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258" w:rsidRDefault="007F025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7F0258">
        <w:trPr>
          <w:cantSplit/>
          <w:trHeight w:val="819"/>
          <w:tblHeader/>
        </w:trPr>
        <w:tc>
          <w:tcPr>
            <w:tcW w:w="4650" w:type="dxa"/>
            <w:gridSpan w:val="3"/>
            <w:shd w:val="clear" w:color="auto" w:fill="auto"/>
          </w:tcPr>
          <w:p w:rsidR="007F0258" w:rsidRDefault="001452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2898775" cy="100901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 l="-176" t="-505" r="-177" b="-5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:rsidR="007F0258" w:rsidRDefault="007F025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:rsidR="007F0258" w:rsidRDefault="001452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551815" cy="586740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281" t="-255" r="-277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F0258" w:rsidRDefault="007F025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:rsidR="007F0258" w:rsidRDefault="001452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1527175" cy="370840"/>
                  <wp:effectExtent l="0" t="0" r="0" b="0"/>
                  <wp:docPr id="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l="-67" t="-281" r="-65" b="-2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258">
        <w:trPr>
          <w:cantSplit/>
          <w:tblHeader/>
        </w:trPr>
        <w:tc>
          <w:tcPr>
            <w:tcW w:w="115" w:type="dxa"/>
            <w:shd w:val="clear" w:color="auto" w:fill="auto"/>
          </w:tcPr>
          <w:p w:rsidR="007F0258" w:rsidRDefault="007F025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:rsidR="007F0258" w:rsidRDefault="001452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 w:rsidR="007F0258">
        <w:trPr>
          <w:cantSplit/>
          <w:tblHeader/>
        </w:trPr>
        <w:tc>
          <w:tcPr>
            <w:tcW w:w="115" w:type="dxa"/>
            <w:shd w:val="clear" w:color="auto" w:fill="auto"/>
          </w:tcPr>
          <w:p w:rsidR="007F0258" w:rsidRDefault="007F025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:rsidR="007F0258" w:rsidRDefault="001452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7F0258" w:rsidRDefault="001452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7F0258" w:rsidRDefault="001452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7F0258" w:rsidRDefault="007F0258">
      <w:pPr>
        <w:pStyle w:val="Normale1"/>
      </w:pPr>
    </w:p>
    <w:p w:rsidR="007F0258" w:rsidRDefault="00B73C71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000000"/>
          <w:sz w:val="28"/>
          <w:szCs w:val="28"/>
        </w:rPr>
        <w:t>Attività svolte</w:t>
      </w:r>
      <w:r w:rsidR="00145200">
        <w:rPr>
          <w:rFonts w:ascii="Calibri" w:eastAsia="Calibri" w:hAnsi="Calibri" w:cs="Calibri"/>
          <w:b/>
          <w:color w:val="000000"/>
          <w:sz w:val="28"/>
          <w:szCs w:val="28"/>
        </w:rPr>
        <w:t xml:space="preserve"> A.S. 20</w:t>
      </w:r>
      <w:r w:rsidR="00145200">
        <w:rPr>
          <w:rFonts w:ascii="Calibri" w:eastAsia="Calibri" w:hAnsi="Calibri" w:cs="Calibri"/>
          <w:b/>
          <w:sz w:val="28"/>
          <w:szCs w:val="28"/>
        </w:rPr>
        <w:t>23</w:t>
      </w:r>
      <w:r w:rsidR="00145200">
        <w:rPr>
          <w:rFonts w:ascii="Calibri" w:eastAsia="Calibri" w:hAnsi="Calibri" w:cs="Calibri"/>
          <w:b/>
          <w:color w:val="000000"/>
          <w:sz w:val="28"/>
          <w:szCs w:val="28"/>
        </w:rPr>
        <w:t>/2</w:t>
      </w:r>
      <w:r w:rsidR="00145200">
        <w:rPr>
          <w:rFonts w:ascii="Calibri" w:eastAsia="Calibri" w:hAnsi="Calibri" w:cs="Calibri"/>
          <w:b/>
          <w:sz w:val="28"/>
          <w:szCs w:val="28"/>
        </w:rPr>
        <w:t>4</w:t>
      </w:r>
    </w:p>
    <w:p w:rsidR="007F0258" w:rsidRDefault="007F0258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7F0258" w:rsidRDefault="007F0258">
      <w:pPr>
        <w:pStyle w:val="Normale1"/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bookmarkStart w:id="1" w:name="_4muz54wz7ni7" w:colFirst="0" w:colLast="0"/>
      <w:bookmarkEnd w:id="1"/>
    </w:p>
    <w:p w:rsidR="007F0258" w:rsidRDefault="00145200">
      <w:pPr>
        <w:pStyle w:val="Normale1"/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bookmarkStart w:id="2" w:name="_1i4gvvmky6lf" w:colFirst="0" w:colLast="0"/>
      <w:bookmarkEnd w:id="2"/>
      <w:r>
        <w:rPr>
          <w:rFonts w:ascii="Calibri" w:eastAsia="Calibri" w:hAnsi="Calibri" w:cs="Calibri"/>
          <w:b/>
          <w:sz w:val="24"/>
          <w:szCs w:val="24"/>
        </w:rPr>
        <w:t>Nome e cognome della docente</w:t>
      </w:r>
      <w:r>
        <w:rPr>
          <w:rFonts w:ascii="Calibri" w:eastAsia="Calibri" w:hAnsi="Calibri" w:cs="Calibri"/>
          <w:sz w:val="24"/>
          <w:szCs w:val="24"/>
        </w:rPr>
        <w:t>:</w:t>
      </w:r>
      <w:r w:rsidR="00466ADB" w:rsidRPr="00466ADB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466ADB">
        <w:rPr>
          <w:rFonts w:ascii="Calibri" w:eastAsia="Calibri" w:hAnsi="Calibri" w:cs="Calibri"/>
          <w:b/>
          <w:sz w:val="24"/>
          <w:szCs w:val="24"/>
        </w:rPr>
        <w:t>Antonella Corrado</w:t>
      </w:r>
      <w:r w:rsidR="00B73C71">
        <w:rPr>
          <w:rFonts w:ascii="Calibri" w:eastAsia="Calibri" w:hAnsi="Calibri" w:cs="Calibri"/>
          <w:b/>
          <w:sz w:val="24"/>
          <w:szCs w:val="24"/>
        </w:rPr>
        <w:t xml:space="preserve">     </w:t>
      </w:r>
      <w:proofErr w:type="gramStart"/>
      <w:r w:rsidR="00B73C71">
        <w:rPr>
          <w:rFonts w:ascii="Calibri" w:eastAsia="Calibri" w:hAnsi="Calibri" w:cs="Calibri"/>
          <w:b/>
          <w:sz w:val="24"/>
          <w:szCs w:val="24"/>
        </w:rPr>
        <w:t>ITP :</w:t>
      </w:r>
      <w:proofErr w:type="gramEnd"/>
      <w:r w:rsidR="00B73C71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3B175C">
        <w:rPr>
          <w:rFonts w:ascii="Calibri" w:eastAsia="Calibri" w:hAnsi="Calibri" w:cs="Calibri"/>
          <w:b/>
          <w:sz w:val="24"/>
          <w:szCs w:val="24"/>
        </w:rPr>
        <w:t>Luisella Massei</w:t>
      </w:r>
    </w:p>
    <w:p w:rsidR="007F0258" w:rsidRDefault="007F0258">
      <w:pPr>
        <w:pStyle w:val="Normale1"/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bookmarkStart w:id="3" w:name="_jrsf0v17y9up" w:colFirst="0" w:colLast="0"/>
      <w:bookmarkEnd w:id="3"/>
    </w:p>
    <w:p w:rsidR="007F0258" w:rsidRDefault="00145200">
      <w:pPr>
        <w:pStyle w:val="Normale1"/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bookmarkStart w:id="4" w:name="_l4ln8tk5f5mi" w:colFirst="0" w:colLast="0"/>
      <w:bookmarkEnd w:id="4"/>
      <w:r>
        <w:rPr>
          <w:rFonts w:ascii="Calibri" w:eastAsia="Calibri" w:hAnsi="Calibri" w:cs="Calibri"/>
          <w:b/>
          <w:sz w:val="24"/>
          <w:szCs w:val="24"/>
        </w:rPr>
        <w:t>Disciplina insegnata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 w:rsidR="00466ADB">
        <w:rPr>
          <w:rFonts w:ascii="Calibri" w:eastAsia="Calibri" w:hAnsi="Calibri" w:cs="Calibri"/>
          <w:sz w:val="24"/>
          <w:szCs w:val="24"/>
        </w:rPr>
        <w:t>Chimica analitica Strumentale</w:t>
      </w:r>
    </w:p>
    <w:p w:rsidR="007F0258" w:rsidRDefault="007F0258">
      <w:pPr>
        <w:pStyle w:val="Normale1"/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bookmarkStart w:id="5" w:name="_kz53r8dcjmbb" w:colFirst="0" w:colLast="0"/>
      <w:bookmarkEnd w:id="5"/>
    </w:p>
    <w:p w:rsidR="00466ADB" w:rsidRDefault="00145200" w:rsidP="00466ADB">
      <w:pPr>
        <w:pStyle w:val="Titolo1"/>
        <w:tabs>
          <w:tab w:val="left" w:pos="708"/>
        </w:tabs>
        <w:snapToGrid w:val="0"/>
        <w:spacing w:before="0" w:after="0"/>
        <w:jc w:val="left"/>
        <w:rPr>
          <w:rFonts w:ascii="Calibri" w:hAnsi="Calibri" w:cs="Arial"/>
        </w:rPr>
      </w:pPr>
      <w:r>
        <w:rPr>
          <w:rFonts w:ascii="Calibri" w:eastAsia="Calibri" w:hAnsi="Calibri" w:cs="Calibri"/>
        </w:rPr>
        <w:t>Libro di testo in uso</w:t>
      </w:r>
      <w:r w:rsidR="00466ADB" w:rsidRPr="00466ADB">
        <w:rPr>
          <w:b w:val="0"/>
          <w:i w:val="0"/>
        </w:rPr>
        <w:t xml:space="preserve"> </w:t>
      </w:r>
      <w:r w:rsidR="00466ADB">
        <w:rPr>
          <w:b w:val="0"/>
          <w:i w:val="0"/>
        </w:rPr>
        <w:t xml:space="preserve">Le </w:t>
      </w:r>
      <w:r w:rsidR="00466ADB" w:rsidRPr="00EB5EAB">
        <w:rPr>
          <w:rFonts w:asciiTheme="majorHAnsi" w:hAnsiTheme="majorHAnsi" w:cstheme="majorHAnsi"/>
          <w:b w:val="0"/>
          <w:i w:val="0"/>
        </w:rPr>
        <w:t>BASI</w:t>
      </w:r>
      <w:r w:rsidR="00466ADB" w:rsidRPr="00EB5EAB">
        <w:rPr>
          <w:rFonts w:asciiTheme="majorHAnsi" w:hAnsiTheme="majorHAnsi" w:cstheme="majorHAnsi"/>
        </w:rPr>
        <w:t xml:space="preserve"> </w:t>
      </w:r>
      <w:r w:rsidR="00466ADB" w:rsidRPr="00EB5EAB">
        <w:rPr>
          <w:rFonts w:asciiTheme="majorHAnsi" w:hAnsiTheme="majorHAnsi" w:cstheme="majorHAnsi"/>
          <w:b w:val="0"/>
          <w:i w:val="0"/>
        </w:rPr>
        <w:t>DELLA CHIMICA ANALITICA  2ED -RUBINO CARMINE</w:t>
      </w:r>
    </w:p>
    <w:p w:rsidR="00466ADB" w:rsidRDefault="00466ADB" w:rsidP="00466ADB">
      <w:pPr>
        <w:pStyle w:val="Normale1"/>
        <w:keepNext/>
        <w:tabs>
          <w:tab w:val="left" w:pos="708"/>
        </w:tabs>
        <w:rPr>
          <w:rFonts w:ascii="Calibri" w:eastAsia="Calibri" w:hAnsi="Calibri" w:cs="Calibri"/>
          <w:b/>
          <w:sz w:val="24"/>
          <w:szCs w:val="24"/>
        </w:rPr>
      </w:pPr>
    </w:p>
    <w:p w:rsidR="007F0258" w:rsidRDefault="007F0258">
      <w:pPr>
        <w:pStyle w:val="Normale1"/>
        <w:keepNext/>
        <w:tabs>
          <w:tab w:val="left" w:pos="708"/>
        </w:tabs>
        <w:ind w:left="432"/>
        <w:rPr>
          <w:rFonts w:ascii="Calibri" w:eastAsia="Calibri" w:hAnsi="Calibri" w:cs="Calibri"/>
          <w:b/>
          <w:sz w:val="24"/>
          <w:szCs w:val="24"/>
        </w:rPr>
      </w:pPr>
    </w:p>
    <w:p w:rsidR="007F0258" w:rsidRDefault="007F0258">
      <w:pPr>
        <w:pStyle w:val="Normale1"/>
        <w:keepNext/>
        <w:tabs>
          <w:tab w:val="left" w:pos="708"/>
        </w:tabs>
        <w:ind w:left="432"/>
        <w:rPr>
          <w:rFonts w:ascii="Calibri" w:eastAsia="Calibri" w:hAnsi="Calibri" w:cs="Calibri"/>
          <w:b/>
          <w:sz w:val="24"/>
          <w:szCs w:val="24"/>
        </w:rPr>
      </w:pPr>
    </w:p>
    <w:p w:rsidR="007F0258" w:rsidRDefault="00145200">
      <w:pPr>
        <w:pStyle w:val="Normale1"/>
        <w:keepNext/>
        <w:tabs>
          <w:tab w:val="left" w:pos="708"/>
        </w:tabs>
        <w:ind w:left="43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Classe e Sezione</w:t>
      </w:r>
      <w:r w:rsidR="003B175C">
        <w:rPr>
          <w:rFonts w:ascii="Calibri" w:eastAsia="Calibri" w:hAnsi="Calibri" w:cs="Calibri"/>
          <w:b/>
          <w:sz w:val="24"/>
          <w:szCs w:val="24"/>
        </w:rPr>
        <w:t xml:space="preserve"> 4F</w:t>
      </w:r>
    </w:p>
    <w:p w:rsidR="007F0258" w:rsidRDefault="007F0258">
      <w:pPr>
        <w:pStyle w:val="Normale1"/>
        <w:keepNext/>
        <w:tabs>
          <w:tab w:val="left" w:pos="708"/>
        </w:tabs>
        <w:rPr>
          <w:rFonts w:ascii="Calibri" w:eastAsia="Calibri" w:hAnsi="Calibri" w:cs="Calibri"/>
          <w:b/>
          <w:sz w:val="24"/>
          <w:szCs w:val="24"/>
        </w:rPr>
      </w:pPr>
    </w:p>
    <w:p w:rsidR="007F0258" w:rsidRDefault="00145200">
      <w:pPr>
        <w:pStyle w:val="Normale1"/>
        <w:keepNext/>
        <w:tabs>
          <w:tab w:val="left" w:pos="708"/>
        </w:tabs>
        <w:ind w:left="43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Indirizzo di studio</w:t>
      </w:r>
      <w:r w:rsidR="00466ADB" w:rsidRPr="00466ADB">
        <w:rPr>
          <w:rFonts w:asciiTheme="majorHAnsi" w:eastAsia="Arial" w:hAnsiTheme="majorHAnsi" w:cstheme="majorHAnsi"/>
          <w:b/>
          <w:i/>
          <w:sz w:val="24"/>
          <w:szCs w:val="24"/>
        </w:rPr>
        <w:t xml:space="preserve"> </w:t>
      </w:r>
      <w:r w:rsidR="00466ADB" w:rsidRPr="00EB5EAB">
        <w:rPr>
          <w:rFonts w:asciiTheme="majorHAnsi" w:eastAsia="Arial" w:hAnsiTheme="majorHAnsi" w:cstheme="majorHAnsi"/>
          <w:b/>
          <w:i/>
          <w:sz w:val="24"/>
          <w:szCs w:val="24"/>
        </w:rPr>
        <w:t>BIOTECNOLOGIE SANITARIE</w:t>
      </w:r>
    </w:p>
    <w:p w:rsidR="007F0258" w:rsidRDefault="007F0258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466ADB" w:rsidRPr="00466ADB" w:rsidRDefault="00466ADB" w:rsidP="00466ADB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ajorHAnsi" w:hAnsiTheme="majorHAnsi" w:cstheme="majorHAnsi"/>
          <w:b/>
          <w:i/>
          <w:sz w:val="24"/>
          <w:szCs w:val="24"/>
        </w:rPr>
      </w:pPr>
      <w:r w:rsidRPr="00466ADB">
        <w:rPr>
          <w:rFonts w:asciiTheme="majorHAnsi" w:eastAsia="Arial" w:hAnsiTheme="majorHAnsi" w:cstheme="majorHAnsi"/>
          <w:b/>
          <w:i/>
          <w:sz w:val="24"/>
          <w:szCs w:val="24"/>
        </w:rPr>
        <w:t>Percorso 1</w:t>
      </w:r>
      <w:r w:rsidRPr="00466ADB">
        <w:rPr>
          <w:rFonts w:asciiTheme="majorHAnsi" w:hAnsiTheme="majorHAnsi" w:cstheme="majorHAnsi"/>
          <w:sz w:val="24"/>
          <w:szCs w:val="24"/>
        </w:rPr>
        <w:t xml:space="preserve"> </w:t>
      </w:r>
      <w:r w:rsidRPr="00466ADB">
        <w:rPr>
          <w:rFonts w:asciiTheme="majorHAnsi" w:hAnsiTheme="majorHAnsi" w:cstheme="majorHAnsi"/>
          <w:b/>
          <w:i/>
          <w:sz w:val="24"/>
          <w:szCs w:val="24"/>
        </w:rPr>
        <w:t>Equilibrio delle trasformazioni</w:t>
      </w:r>
    </w:p>
    <w:p w:rsidR="00466ADB" w:rsidRPr="00466ADB" w:rsidRDefault="00466ADB" w:rsidP="00466ADB">
      <w:pPr>
        <w:pStyle w:val="elenco1ProgrammazioneIDEE72095"/>
        <w:numPr>
          <w:ilvl w:val="0"/>
          <w:numId w:val="0"/>
        </w:numPr>
        <w:spacing w:line="360" w:lineRule="auto"/>
        <w:rPr>
          <w:rFonts w:asciiTheme="majorHAnsi" w:hAnsiTheme="majorHAnsi" w:cstheme="majorHAnsi"/>
          <w:i/>
          <w:sz w:val="24"/>
          <w:szCs w:val="24"/>
          <w:rtl/>
          <w:lang w:bidi="ar-YE"/>
        </w:rPr>
      </w:pPr>
      <w:r w:rsidRPr="00466ADB">
        <w:rPr>
          <w:rFonts w:asciiTheme="majorHAnsi" w:hAnsiTheme="majorHAnsi" w:cstheme="majorHAnsi"/>
          <w:i/>
          <w:sz w:val="24"/>
          <w:szCs w:val="24"/>
        </w:rPr>
        <w:t>Spiegare che cos’</w:t>
      </w:r>
      <w:r w:rsidRPr="00466ADB">
        <w:rPr>
          <w:rFonts w:asciiTheme="majorHAnsi" w:hAnsiTheme="majorHAnsi" w:cstheme="majorHAnsi"/>
          <w:i/>
          <w:sz w:val="24"/>
          <w:szCs w:val="24"/>
          <w:rtl/>
          <w:lang w:bidi="ar-YE"/>
        </w:rPr>
        <w:t>è lo stato di equilibrio e in quali condizioni viene raggiunto</w:t>
      </w:r>
    </w:p>
    <w:p w:rsidR="00466ADB" w:rsidRPr="00466ADB" w:rsidRDefault="00466ADB" w:rsidP="00466ADB">
      <w:pPr>
        <w:pStyle w:val="elenco1ProgrammazioneIDEE72095"/>
        <w:numPr>
          <w:ilvl w:val="0"/>
          <w:numId w:val="0"/>
        </w:numPr>
        <w:spacing w:line="360" w:lineRule="auto"/>
        <w:ind w:left="170" w:hanging="170"/>
        <w:rPr>
          <w:rFonts w:asciiTheme="majorHAnsi" w:hAnsiTheme="majorHAnsi" w:cstheme="majorHAnsi"/>
          <w:i/>
          <w:sz w:val="24"/>
          <w:szCs w:val="24"/>
        </w:rPr>
      </w:pPr>
      <w:r w:rsidRPr="00466ADB">
        <w:rPr>
          <w:rFonts w:asciiTheme="majorHAnsi" w:hAnsiTheme="majorHAnsi" w:cstheme="majorHAnsi"/>
          <w:i/>
          <w:sz w:val="24"/>
          <w:szCs w:val="24"/>
        </w:rPr>
        <w:t>Prevedere lo spostamento dell’equilibrio al variare della concentrazione di una specie o al variare della temperatura</w:t>
      </w:r>
    </w:p>
    <w:p w:rsidR="00466ADB" w:rsidRPr="00466ADB" w:rsidRDefault="00466ADB" w:rsidP="00466ADB">
      <w:pPr>
        <w:pStyle w:val="elenco1ProgrammazioneIDEE72095"/>
        <w:numPr>
          <w:ilvl w:val="0"/>
          <w:numId w:val="0"/>
        </w:numPr>
        <w:spacing w:line="360" w:lineRule="auto"/>
        <w:ind w:left="170" w:hanging="170"/>
        <w:rPr>
          <w:rFonts w:asciiTheme="majorHAnsi" w:hAnsiTheme="majorHAnsi" w:cstheme="majorHAnsi"/>
          <w:i/>
          <w:sz w:val="24"/>
          <w:szCs w:val="24"/>
        </w:rPr>
      </w:pPr>
      <w:r w:rsidRPr="00466ADB">
        <w:rPr>
          <w:rFonts w:asciiTheme="majorHAnsi" w:hAnsiTheme="majorHAnsi" w:cstheme="majorHAnsi"/>
          <w:i/>
          <w:sz w:val="24"/>
          <w:szCs w:val="24"/>
        </w:rPr>
        <w:t xml:space="preserve">Calcolare il valore della costante di equilibrio da valori di concentrazione </w:t>
      </w:r>
    </w:p>
    <w:p w:rsidR="00466ADB" w:rsidRPr="00466ADB" w:rsidRDefault="00466ADB" w:rsidP="00466ADB">
      <w:pPr>
        <w:pStyle w:val="elenco1ProgrammazioneIDEE72095"/>
        <w:numPr>
          <w:ilvl w:val="0"/>
          <w:numId w:val="0"/>
        </w:numPr>
        <w:ind w:left="170"/>
        <w:rPr>
          <w:rFonts w:asciiTheme="majorHAnsi" w:hAnsiTheme="majorHAnsi" w:cstheme="majorHAnsi"/>
          <w:i/>
          <w:sz w:val="24"/>
          <w:szCs w:val="24"/>
        </w:rPr>
      </w:pPr>
      <w:r w:rsidRPr="00466ADB">
        <w:rPr>
          <w:rFonts w:asciiTheme="majorHAnsi" w:hAnsiTheme="majorHAnsi" w:cstheme="majorHAnsi"/>
          <w:i/>
          <w:sz w:val="24"/>
          <w:szCs w:val="24"/>
        </w:rPr>
        <w:t>Correlare il valore di K</w:t>
      </w:r>
      <w:r w:rsidRPr="00466ADB">
        <w:rPr>
          <w:rFonts w:asciiTheme="majorHAnsi" w:hAnsiTheme="majorHAnsi" w:cstheme="majorHAnsi"/>
          <w:i/>
          <w:sz w:val="24"/>
          <w:szCs w:val="24"/>
          <w:vertAlign w:val="subscript"/>
        </w:rPr>
        <w:t>c</w:t>
      </w:r>
      <w:r w:rsidRPr="00466ADB">
        <w:rPr>
          <w:rFonts w:asciiTheme="majorHAnsi" w:hAnsiTheme="majorHAnsi" w:cstheme="majorHAnsi"/>
          <w:i/>
          <w:sz w:val="24"/>
          <w:szCs w:val="24"/>
        </w:rPr>
        <w:t xml:space="preserve"> con lo stato di equilibrio raggiunto da una reazione</w:t>
      </w:r>
    </w:p>
    <w:p w:rsidR="00466ADB" w:rsidRPr="00466ADB" w:rsidRDefault="00466ADB" w:rsidP="00466ADB">
      <w:pPr>
        <w:pStyle w:val="elenco1ProgrammazioneIDEE72095"/>
        <w:numPr>
          <w:ilvl w:val="0"/>
          <w:numId w:val="0"/>
        </w:numPr>
        <w:ind w:left="170"/>
        <w:rPr>
          <w:rFonts w:asciiTheme="majorHAnsi" w:hAnsiTheme="majorHAnsi" w:cstheme="majorHAnsi"/>
          <w:i/>
          <w:sz w:val="24"/>
          <w:szCs w:val="24"/>
        </w:rPr>
      </w:pPr>
    </w:p>
    <w:p w:rsidR="00466ADB" w:rsidRPr="00466ADB" w:rsidRDefault="00466ADB" w:rsidP="00466ADB">
      <w:pPr>
        <w:pStyle w:val="elenco1ProgrammazioneIDEE72095"/>
        <w:numPr>
          <w:ilvl w:val="0"/>
          <w:numId w:val="0"/>
        </w:numPr>
        <w:spacing w:line="360" w:lineRule="auto"/>
        <w:ind w:left="170"/>
        <w:rPr>
          <w:rFonts w:asciiTheme="majorHAnsi" w:hAnsiTheme="majorHAnsi" w:cstheme="majorHAnsi"/>
          <w:i/>
          <w:sz w:val="24"/>
          <w:szCs w:val="24"/>
        </w:rPr>
      </w:pPr>
      <w:proofErr w:type="gramStart"/>
      <w:r w:rsidRPr="00466ADB">
        <w:rPr>
          <w:rFonts w:asciiTheme="majorHAnsi" w:hAnsiTheme="majorHAnsi" w:cstheme="majorHAnsi"/>
          <w:sz w:val="24"/>
          <w:szCs w:val="24"/>
        </w:rPr>
        <w:t>A</w:t>
      </w:r>
      <w:r w:rsidRPr="00466ADB">
        <w:rPr>
          <w:rFonts w:asciiTheme="majorHAnsi" w:hAnsiTheme="majorHAnsi" w:cstheme="majorHAnsi"/>
          <w:b/>
          <w:sz w:val="24"/>
          <w:szCs w:val="24"/>
        </w:rPr>
        <w:t>bilità</w:t>
      </w:r>
      <w:r w:rsidRPr="00466ADB">
        <w:rPr>
          <w:rFonts w:asciiTheme="majorHAnsi" w:hAnsiTheme="majorHAnsi" w:cstheme="majorHAnsi"/>
          <w:sz w:val="24"/>
          <w:szCs w:val="24"/>
        </w:rPr>
        <w:t>:</w:t>
      </w:r>
      <w:r w:rsidRPr="00466ADB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466ADB">
        <w:rPr>
          <w:rFonts w:asciiTheme="majorHAnsi" w:hAnsiTheme="majorHAnsi" w:cstheme="majorHAnsi"/>
          <w:sz w:val="24"/>
          <w:szCs w:val="24"/>
        </w:rPr>
        <w:t xml:space="preserve"> </w:t>
      </w:r>
      <w:r w:rsidRPr="00466ADB">
        <w:rPr>
          <w:rFonts w:asciiTheme="majorHAnsi" w:hAnsiTheme="majorHAnsi" w:cstheme="majorHAnsi"/>
          <w:i/>
          <w:sz w:val="24"/>
          <w:szCs w:val="24"/>
        </w:rPr>
        <w:t>Descrive</w:t>
      </w:r>
      <w:proofErr w:type="gramEnd"/>
      <w:r w:rsidRPr="00466ADB">
        <w:rPr>
          <w:rFonts w:asciiTheme="majorHAnsi" w:hAnsiTheme="majorHAnsi" w:cstheme="majorHAnsi"/>
          <w:i/>
          <w:sz w:val="24"/>
          <w:szCs w:val="24"/>
        </w:rPr>
        <w:t xml:space="preserve"> un sistema all’equilibrio sia a livello macroscopico sia a livello particellare</w:t>
      </w:r>
    </w:p>
    <w:p w:rsidR="00466ADB" w:rsidRPr="00466ADB" w:rsidRDefault="00466ADB" w:rsidP="00466ADB">
      <w:pPr>
        <w:pStyle w:val="elenco1ProgrammazioneIDEE72095"/>
        <w:numPr>
          <w:ilvl w:val="0"/>
          <w:numId w:val="0"/>
        </w:numPr>
        <w:spacing w:line="360" w:lineRule="auto"/>
        <w:ind w:left="170"/>
        <w:rPr>
          <w:rFonts w:asciiTheme="majorHAnsi" w:hAnsiTheme="majorHAnsi" w:cstheme="majorHAnsi"/>
          <w:i/>
          <w:sz w:val="24"/>
          <w:szCs w:val="24"/>
        </w:rPr>
      </w:pPr>
      <w:r w:rsidRPr="00466ADB">
        <w:rPr>
          <w:rFonts w:asciiTheme="majorHAnsi" w:hAnsiTheme="majorHAnsi" w:cstheme="majorHAnsi"/>
          <w:i/>
          <w:sz w:val="24"/>
          <w:szCs w:val="24"/>
        </w:rPr>
        <w:t xml:space="preserve">Applica il principio di Le </w:t>
      </w:r>
      <w:proofErr w:type="spellStart"/>
      <w:r w:rsidRPr="00466ADB">
        <w:rPr>
          <w:rFonts w:asciiTheme="majorHAnsi" w:hAnsiTheme="majorHAnsi" w:cstheme="majorHAnsi"/>
          <w:i/>
          <w:sz w:val="24"/>
          <w:szCs w:val="24"/>
        </w:rPr>
        <w:t>Châtelier</w:t>
      </w:r>
      <w:proofErr w:type="spellEnd"/>
      <w:r w:rsidRPr="00466ADB">
        <w:rPr>
          <w:rFonts w:asciiTheme="majorHAnsi" w:hAnsiTheme="majorHAnsi" w:cstheme="majorHAnsi"/>
          <w:i/>
          <w:sz w:val="24"/>
          <w:szCs w:val="24"/>
        </w:rPr>
        <w:t xml:space="preserve"> per prevedere l’evoluzione di un sistema all’equilibrio</w:t>
      </w:r>
    </w:p>
    <w:p w:rsidR="00466ADB" w:rsidRPr="00466ADB" w:rsidRDefault="00466ADB" w:rsidP="00466ADB">
      <w:pPr>
        <w:pStyle w:val="elenco1ProgrammazioneIDEE72095"/>
        <w:numPr>
          <w:ilvl w:val="0"/>
          <w:numId w:val="0"/>
        </w:numPr>
        <w:spacing w:line="360" w:lineRule="auto"/>
        <w:ind w:left="170"/>
        <w:rPr>
          <w:rFonts w:asciiTheme="majorHAnsi" w:hAnsiTheme="majorHAnsi" w:cstheme="majorHAnsi"/>
          <w:i/>
          <w:sz w:val="24"/>
          <w:szCs w:val="24"/>
        </w:rPr>
      </w:pPr>
      <w:r w:rsidRPr="00466ADB">
        <w:rPr>
          <w:rFonts w:asciiTheme="majorHAnsi" w:hAnsiTheme="majorHAnsi" w:cstheme="majorHAnsi"/>
          <w:i/>
          <w:sz w:val="24"/>
          <w:szCs w:val="24"/>
        </w:rPr>
        <w:t>Utilizza la legge dell’azione di massa per rappresentare un sistema all’equilibrio. Utilizza il quoziente di reazione per prevedere come evolve un sistema per raggiungere l’equilibrio</w:t>
      </w:r>
    </w:p>
    <w:p w:rsidR="00466ADB" w:rsidRPr="00466ADB" w:rsidRDefault="00466ADB" w:rsidP="00466ADB">
      <w:pPr>
        <w:pStyle w:val="elenco1ProgrammazioneIDEE72095"/>
        <w:numPr>
          <w:ilvl w:val="0"/>
          <w:numId w:val="0"/>
        </w:numPr>
        <w:ind w:left="340"/>
        <w:rPr>
          <w:rFonts w:asciiTheme="majorHAnsi" w:hAnsiTheme="majorHAnsi" w:cstheme="majorHAnsi"/>
          <w:i/>
          <w:sz w:val="24"/>
          <w:szCs w:val="24"/>
        </w:rPr>
      </w:pPr>
      <w:r w:rsidRPr="00466ADB">
        <w:rPr>
          <w:rFonts w:asciiTheme="majorHAnsi" w:hAnsiTheme="majorHAnsi" w:cstheme="majorHAnsi"/>
          <w:b/>
          <w:i/>
          <w:sz w:val="24"/>
          <w:szCs w:val="24"/>
        </w:rPr>
        <w:t xml:space="preserve">Obiettivi minimi </w:t>
      </w:r>
      <w:r w:rsidRPr="00466ADB">
        <w:rPr>
          <w:rFonts w:asciiTheme="majorHAnsi" w:hAnsiTheme="majorHAnsi" w:cstheme="majorHAnsi"/>
          <w:i/>
          <w:sz w:val="24"/>
          <w:szCs w:val="24"/>
        </w:rPr>
        <w:t>Descrive un sistema all’equilibrio sia a livello macroscopico sia a livello particellare. Utilizza la legge dell’azione di massa per rappresentare un sistema all’equilibrio.</w:t>
      </w:r>
      <w:r w:rsidRPr="00466ADB">
        <w:rPr>
          <w:rFonts w:asciiTheme="majorHAnsi" w:hAnsiTheme="majorHAnsi" w:cstheme="majorHAnsi"/>
          <w:sz w:val="24"/>
          <w:szCs w:val="24"/>
        </w:rPr>
        <w:t xml:space="preserve"> Utilizza il quoziente di reazione per prevedere come evolve un sistema per raggiungere l’equilibrio.</w:t>
      </w:r>
    </w:p>
    <w:p w:rsidR="00466ADB" w:rsidRPr="00466ADB" w:rsidRDefault="00466ADB" w:rsidP="00466ADB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ajorHAnsi" w:eastAsia="Arial" w:hAnsiTheme="majorHAnsi" w:cstheme="majorHAnsi"/>
          <w:i/>
          <w:sz w:val="24"/>
          <w:szCs w:val="24"/>
        </w:rPr>
      </w:pPr>
    </w:p>
    <w:p w:rsidR="00466ADB" w:rsidRPr="00466ADB" w:rsidRDefault="00466ADB" w:rsidP="00466ADB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ajorHAnsi" w:eastAsia="Arial" w:hAnsiTheme="majorHAnsi" w:cstheme="majorHAnsi"/>
          <w:b/>
          <w:i/>
          <w:sz w:val="24"/>
          <w:szCs w:val="24"/>
        </w:rPr>
      </w:pPr>
      <w:r w:rsidRPr="00466ADB">
        <w:rPr>
          <w:rFonts w:asciiTheme="majorHAnsi" w:eastAsia="Arial" w:hAnsiTheme="majorHAnsi" w:cstheme="majorHAnsi"/>
          <w:b/>
          <w:i/>
          <w:sz w:val="24"/>
          <w:szCs w:val="24"/>
        </w:rPr>
        <w:t>Percorso 2 Equilibri in soluzione acquosa</w:t>
      </w:r>
    </w:p>
    <w:p w:rsidR="00466ADB" w:rsidRPr="00466ADB" w:rsidRDefault="00466ADB" w:rsidP="00466ADB">
      <w:pPr>
        <w:pStyle w:val="Normale1"/>
        <w:tabs>
          <w:tab w:val="center" w:pos="4819"/>
          <w:tab w:val="right" w:pos="9638"/>
        </w:tabs>
        <w:spacing w:before="240" w:after="240"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466ADB">
        <w:rPr>
          <w:rFonts w:asciiTheme="majorHAnsi" w:eastAsia="Arial" w:hAnsiTheme="majorHAnsi" w:cstheme="majorHAnsi"/>
          <w:b/>
          <w:i/>
          <w:sz w:val="24"/>
          <w:szCs w:val="24"/>
        </w:rPr>
        <w:t>Conoscenze</w:t>
      </w:r>
      <w:r w:rsidRPr="00466ADB">
        <w:rPr>
          <w:rFonts w:asciiTheme="majorHAnsi" w:eastAsia="Arial" w:hAnsiTheme="majorHAnsi" w:cstheme="majorHAnsi"/>
          <w:i/>
          <w:sz w:val="24"/>
          <w:szCs w:val="24"/>
        </w:rPr>
        <w:t xml:space="preserve"> Acidi e basi. Le teorie sugli acidi e sulle basi. La forza degli acidi e delle basi. Le costanti di acidità e di basicità. La costante di dissociazione dell’acqua. Il concetto di pH. Gli strumenti </w:t>
      </w:r>
      <w:r w:rsidRPr="00466ADB">
        <w:rPr>
          <w:rFonts w:asciiTheme="majorHAnsi" w:eastAsia="Arial" w:hAnsiTheme="majorHAnsi" w:cstheme="majorHAnsi"/>
          <w:i/>
          <w:sz w:val="24"/>
          <w:szCs w:val="24"/>
        </w:rPr>
        <w:lastRenderedPageBreak/>
        <w:t>matematici per il calcolo del pH. pH di acidi e basi forti. pH di acidi e basi deboli. pH di soluzioni saline. pH di soluzione tampone.</w:t>
      </w:r>
    </w:p>
    <w:p w:rsidR="00466ADB" w:rsidRPr="00466ADB" w:rsidRDefault="00466ADB" w:rsidP="00466ADB">
      <w:pPr>
        <w:pStyle w:val="Normale1"/>
        <w:tabs>
          <w:tab w:val="center" w:pos="4819"/>
          <w:tab w:val="right" w:pos="9638"/>
        </w:tabs>
        <w:spacing w:before="240" w:after="240"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proofErr w:type="gramStart"/>
      <w:r w:rsidRPr="00466ADB">
        <w:rPr>
          <w:rFonts w:asciiTheme="majorHAnsi" w:eastAsia="Arial" w:hAnsiTheme="majorHAnsi" w:cstheme="majorHAnsi"/>
          <w:b/>
          <w:i/>
          <w:sz w:val="24"/>
          <w:szCs w:val="24"/>
        </w:rPr>
        <w:t>Abilità</w:t>
      </w:r>
      <w:r w:rsidRPr="00466ADB">
        <w:rPr>
          <w:rFonts w:asciiTheme="majorHAnsi" w:eastAsia="Arial" w:hAnsiTheme="majorHAnsi" w:cstheme="majorHAnsi"/>
          <w:i/>
          <w:sz w:val="24"/>
          <w:szCs w:val="24"/>
        </w:rPr>
        <w:t xml:space="preserve">  :</w:t>
      </w:r>
      <w:proofErr w:type="gramEnd"/>
      <w:r w:rsidRPr="00466ADB">
        <w:rPr>
          <w:rFonts w:asciiTheme="majorHAnsi" w:eastAsia="Arial" w:hAnsiTheme="majorHAnsi" w:cstheme="majorHAnsi"/>
          <w:i/>
          <w:sz w:val="24"/>
          <w:szCs w:val="24"/>
        </w:rPr>
        <w:t xml:space="preserve">Saper calcolare e misurare il pH di una qualsiasi soluzione basica, acida, salina e tampone .Saper preparare soluzioni a vari pH. Saper scrivere </w:t>
      </w:r>
      <w:proofErr w:type="gramStart"/>
      <w:r w:rsidRPr="00466ADB">
        <w:rPr>
          <w:rFonts w:asciiTheme="majorHAnsi" w:eastAsia="Arial" w:hAnsiTheme="majorHAnsi" w:cstheme="majorHAnsi"/>
          <w:i/>
          <w:sz w:val="24"/>
          <w:szCs w:val="24"/>
        </w:rPr>
        <w:t>le  reazioni</w:t>
      </w:r>
      <w:proofErr w:type="gramEnd"/>
      <w:r w:rsidRPr="00466ADB">
        <w:rPr>
          <w:rFonts w:asciiTheme="majorHAnsi" w:eastAsia="Arial" w:hAnsiTheme="majorHAnsi" w:cstheme="majorHAnsi"/>
          <w:i/>
          <w:sz w:val="24"/>
          <w:szCs w:val="24"/>
        </w:rPr>
        <w:t xml:space="preserve"> di neutralizzazione.  Saper calcolare e misurare il pH di una qualsiasi soluzione basica, acida, salina e tampone.</w:t>
      </w:r>
    </w:p>
    <w:p w:rsidR="00466ADB" w:rsidRPr="00466ADB" w:rsidRDefault="00466ADB" w:rsidP="00466ADB">
      <w:pPr>
        <w:pStyle w:val="Normale1"/>
        <w:shd w:val="clear" w:color="auto" w:fill="FFFFFF" w:themeFill="background1"/>
        <w:tabs>
          <w:tab w:val="center" w:pos="4819"/>
          <w:tab w:val="right" w:pos="9638"/>
        </w:tabs>
        <w:spacing w:before="240" w:after="240"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466ADB">
        <w:rPr>
          <w:rFonts w:asciiTheme="majorHAnsi" w:eastAsia="Arial" w:hAnsiTheme="majorHAnsi" w:cstheme="majorHAnsi"/>
          <w:b/>
          <w:i/>
          <w:sz w:val="24"/>
          <w:szCs w:val="24"/>
        </w:rPr>
        <w:t xml:space="preserve">Obiettivi </w:t>
      </w:r>
      <w:proofErr w:type="gramStart"/>
      <w:r w:rsidRPr="00466ADB">
        <w:rPr>
          <w:rFonts w:asciiTheme="majorHAnsi" w:eastAsia="Arial" w:hAnsiTheme="majorHAnsi" w:cstheme="majorHAnsi"/>
          <w:b/>
          <w:i/>
          <w:sz w:val="24"/>
          <w:szCs w:val="24"/>
        </w:rPr>
        <w:t>Minimi:</w:t>
      </w:r>
      <w:r w:rsidRPr="00466ADB">
        <w:rPr>
          <w:rFonts w:asciiTheme="majorHAnsi" w:eastAsia="Arial" w:hAnsiTheme="majorHAnsi" w:cstheme="majorHAnsi"/>
          <w:b/>
          <w:i/>
          <w:color w:val="808080"/>
          <w:sz w:val="24"/>
          <w:szCs w:val="24"/>
        </w:rPr>
        <w:t>·</w:t>
      </w:r>
      <w:proofErr w:type="gramEnd"/>
      <w:r w:rsidRPr="00466ADB">
        <w:rPr>
          <w:rFonts w:asciiTheme="majorHAnsi" w:eastAsia="Arial" w:hAnsiTheme="majorHAnsi" w:cstheme="majorHAnsi"/>
          <w:i/>
          <w:color w:val="808080"/>
          <w:sz w:val="24"/>
          <w:szCs w:val="24"/>
        </w:rPr>
        <w:t xml:space="preserve">   </w:t>
      </w:r>
      <w:r w:rsidRPr="00466ADB">
        <w:rPr>
          <w:rFonts w:asciiTheme="majorHAnsi" w:eastAsia="Arial" w:hAnsiTheme="majorHAnsi" w:cstheme="majorHAnsi"/>
          <w:i/>
          <w:sz w:val="24"/>
          <w:szCs w:val="24"/>
        </w:rPr>
        <w:t xml:space="preserve">Riconosce le sostanze con comportamento acido e quelle con comportamento basico. Stabilisce se un sistema è acido o basico in base al valore di pH. </w:t>
      </w:r>
      <w:proofErr w:type="gramStart"/>
      <w:r w:rsidRPr="00466ADB">
        <w:rPr>
          <w:rFonts w:asciiTheme="majorHAnsi" w:eastAsia="Arial" w:hAnsiTheme="majorHAnsi" w:cstheme="majorHAnsi"/>
          <w:i/>
          <w:sz w:val="24"/>
          <w:szCs w:val="24"/>
        </w:rPr>
        <w:t>Distingue  gli</w:t>
      </w:r>
      <w:proofErr w:type="gramEnd"/>
      <w:r w:rsidRPr="00466ADB">
        <w:rPr>
          <w:rFonts w:asciiTheme="majorHAnsi" w:eastAsia="Arial" w:hAnsiTheme="majorHAnsi" w:cstheme="majorHAnsi"/>
          <w:i/>
          <w:sz w:val="24"/>
          <w:szCs w:val="24"/>
        </w:rPr>
        <w:t xml:space="preserve"> acidi deboli e forti, le basi deboli e forti</w:t>
      </w:r>
      <w:r w:rsidRPr="00466ADB">
        <w:rPr>
          <w:rFonts w:asciiTheme="majorHAnsi" w:eastAsia="Arial" w:hAnsiTheme="majorHAnsi" w:cstheme="majorHAnsi"/>
          <w:i/>
          <w:color w:val="808080"/>
          <w:sz w:val="24"/>
          <w:szCs w:val="24"/>
        </w:rPr>
        <w:t xml:space="preserve"> .</w:t>
      </w:r>
      <w:r w:rsidRPr="00466ADB">
        <w:rPr>
          <w:rFonts w:asciiTheme="majorHAnsi" w:eastAsia="Arial" w:hAnsiTheme="majorHAnsi" w:cstheme="majorHAnsi"/>
          <w:i/>
          <w:sz w:val="24"/>
          <w:szCs w:val="24"/>
        </w:rPr>
        <w:t>Rappresenta la costante di ionizzazione acida e quella basica</w:t>
      </w:r>
      <w:r w:rsidRPr="00466ADB">
        <w:rPr>
          <w:rFonts w:asciiTheme="majorHAnsi" w:eastAsia="Arial" w:hAnsiTheme="majorHAnsi" w:cstheme="majorHAnsi"/>
          <w:i/>
          <w:color w:val="808080"/>
          <w:sz w:val="24"/>
          <w:szCs w:val="24"/>
        </w:rPr>
        <w:t xml:space="preserve">. </w:t>
      </w:r>
      <w:r w:rsidRPr="00466ADB">
        <w:rPr>
          <w:rFonts w:asciiTheme="majorHAnsi" w:eastAsia="Arial" w:hAnsiTheme="majorHAnsi" w:cstheme="majorHAnsi"/>
          <w:i/>
          <w:sz w:val="24"/>
          <w:szCs w:val="24"/>
          <w:shd w:val="clear" w:color="auto" w:fill="FFFFFF" w:themeFill="background1"/>
        </w:rPr>
        <w:t>Saper calcolare il pH</w:t>
      </w:r>
      <w:r w:rsidRPr="00466ADB">
        <w:rPr>
          <w:rFonts w:asciiTheme="majorHAnsi" w:eastAsia="Arial" w:hAnsiTheme="majorHAnsi" w:cstheme="majorHAnsi"/>
          <w:i/>
          <w:sz w:val="24"/>
          <w:szCs w:val="24"/>
        </w:rPr>
        <w:t xml:space="preserve"> di acidi e basi forti. pH di acidi e basi deboli.</w:t>
      </w:r>
    </w:p>
    <w:p w:rsidR="00466ADB" w:rsidRPr="00466ADB" w:rsidRDefault="00466ADB" w:rsidP="00466ADB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ajorHAnsi" w:eastAsia="Arial" w:hAnsiTheme="majorHAnsi" w:cstheme="majorHAnsi"/>
          <w:b/>
          <w:i/>
          <w:sz w:val="24"/>
          <w:szCs w:val="24"/>
        </w:rPr>
      </w:pPr>
      <w:r w:rsidRPr="00466ADB">
        <w:rPr>
          <w:rFonts w:asciiTheme="majorHAnsi" w:eastAsia="Arial" w:hAnsiTheme="majorHAnsi" w:cstheme="majorHAnsi"/>
          <w:b/>
          <w:i/>
          <w:sz w:val="24"/>
          <w:szCs w:val="24"/>
        </w:rPr>
        <w:t>Percorso 3</w:t>
      </w:r>
    </w:p>
    <w:p w:rsidR="00466ADB" w:rsidRPr="00466ADB" w:rsidRDefault="00466ADB" w:rsidP="00466ADB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ajorHAnsi" w:eastAsia="Arial" w:hAnsiTheme="majorHAnsi" w:cstheme="majorHAnsi"/>
          <w:i/>
          <w:sz w:val="24"/>
          <w:szCs w:val="24"/>
        </w:rPr>
      </w:pPr>
      <w:r w:rsidRPr="00466ADB">
        <w:rPr>
          <w:rFonts w:asciiTheme="majorHAnsi" w:eastAsia="Arial" w:hAnsiTheme="majorHAnsi" w:cstheme="majorHAnsi"/>
          <w:b/>
          <w:i/>
          <w:sz w:val="24"/>
          <w:szCs w:val="24"/>
        </w:rPr>
        <w:t>Metodi di analisi volumetrica: titolazioni acido-base</w:t>
      </w:r>
    </w:p>
    <w:p w:rsidR="00466ADB" w:rsidRPr="00466ADB" w:rsidRDefault="00466ADB" w:rsidP="00466ADB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ajorHAnsi" w:eastAsia="Arial" w:hAnsiTheme="majorHAnsi" w:cstheme="majorHAnsi"/>
          <w:i/>
          <w:sz w:val="24"/>
          <w:szCs w:val="24"/>
        </w:rPr>
      </w:pPr>
    </w:p>
    <w:p w:rsidR="00466ADB" w:rsidRPr="00466ADB" w:rsidRDefault="00466ADB" w:rsidP="00466ADB">
      <w:pPr>
        <w:pStyle w:val="Normale1"/>
        <w:tabs>
          <w:tab w:val="center" w:pos="4819"/>
          <w:tab w:val="right" w:pos="9638"/>
        </w:tabs>
        <w:spacing w:before="240" w:after="240" w:line="360" w:lineRule="auto"/>
        <w:rPr>
          <w:rFonts w:asciiTheme="majorHAnsi" w:eastAsia="Arial" w:hAnsiTheme="majorHAnsi" w:cstheme="majorHAnsi"/>
          <w:b/>
          <w:i/>
          <w:sz w:val="24"/>
          <w:szCs w:val="24"/>
        </w:rPr>
      </w:pPr>
      <w:r w:rsidRPr="00466ADB">
        <w:rPr>
          <w:rFonts w:asciiTheme="majorHAnsi" w:eastAsia="Arial" w:hAnsiTheme="majorHAnsi" w:cstheme="majorHAnsi"/>
          <w:b/>
          <w:i/>
          <w:sz w:val="24"/>
          <w:szCs w:val="24"/>
        </w:rPr>
        <w:t>Conoscenze</w:t>
      </w:r>
    </w:p>
    <w:p w:rsidR="00466ADB" w:rsidRPr="00466ADB" w:rsidRDefault="00466ADB" w:rsidP="00466ADB">
      <w:pPr>
        <w:pStyle w:val="Normale1"/>
        <w:tabs>
          <w:tab w:val="center" w:pos="4819"/>
          <w:tab w:val="right" w:pos="9638"/>
        </w:tabs>
        <w:spacing w:before="240" w:after="240"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466ADB">
        <w:rPr>
          <w:rFonts w:asciiTheme="majorHAnsi" w:eastAsia="Arial" w:hAnsiTheme="majorHAnsi" w:cstheme="majorHAnsi"/>
          <w:i/>
          <w:sz w:val="24"/>
          <w:szCs w:val="24"/>
        </w:rPr>
        <w:t xml:space="preserve"> Conoscere gli indicatori acido-base. Conoscere i fondamenti del metodo volumetrico, saperli interpretare, applicare, eseguire.</w:t>
      </w:r>
    </w:p>
    <w:p w:rsidR="00466ADB" w:rsidRPr="00466ADB" w:rsidRDefault="00466ADB" w:rsidP="00466ADB">
      <w:pPr>
        <w:pStyle w:val="Normale1"/>
        <w:tabs>
          <w:tab w:val="center" w:pos="4819"/>
          <w:tab w:val="right" w:pos="9638"/>
        </w:tabs>
        <w:spacing w:before="240" w:after="240"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466ADB">
        <w:rPr>
          <w:rFonts w:asciiTheme="majorHAnsi" w:eastAsia="Arial" w:hAnsiTheme="majorHAnsi" w:cstheme="majorHAnsi"/>
          <w:b/>
          <w:i/>
          <w:sz w:val="24"/>
          <w:szCs w:val="24"/>
        </w:rPr>
        <w:t>Abilità</w:t>
      </w:r>
      <w:r w:rsidRPr="00466ADB">
        <w:rPr>
          <w:rFonts w:asciiTheme="majorHAnsi" w:eastAsia="Arial" w:hAnsiTheme="majorHAnsi" w:cstheme="majorHAnsi"/>
          <w:i/>
          <w:sz w:val="24"/>
          <w:szCs w:val="24"/>
        </w:rPr>
        <w:t xml:space="preserve">  </w:t>
      </w:r>
    </w:p>
    <w:p w:rsidR="00466ADB" w:rsidRPr="00466ADB" w:rsidRDefault="00466ADB" w:rsidP="00B73C71">
      <w:pPr>
        <w:pStyle w:val="Normale1"/>
        <w:tabs>
          <w:tab w:val="center" w:pos="4819"/>
          <w:tab w:val="right" w:pos="9638"/>
        </w:tabs>
        <w:spacing w:before="240" w:after="240"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466ADB">
        <w:rPr>
          <w:rFonts w:asciiTheme="majorHAnsi" w:eastAsia="Arial" w:hAnsiTheme="majorHAnsi" w:cstheme="majorHAnsi"/>
          <w:i/>
          <w:sz w:val="24"/>
          <w:szCs w:val="24"/>
        </w:rPr>
        <w:t>Saper adottare le tecniche e gli accorgimenti congeniali alla valutazione sperimentale; saper elaborare quantitativamente i dati collegandoli alla rilevazione dell’evento</w:t>
      </w:r>
    </w:p>
    <w:p w:rsidR="00466ADB" w:rsidRPr="00466ADB" w:rsidRDefault="00466ADB" w:rsidP="00466ADB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ajorHAnsi" w:eastAsia="Arial" w:hAnsiTheme="majorHAnsi" w:cstheme="majorHAnsi"/>
          <w:i/>
          <w:sz w:val="24"/>
          <w:szCs w:val="24"/>
        </w:rPr>
      </w:pPr>
      <w:r w:rsidRPr="00466ADB">
        <w:rPr>
          <w:rFonts w:asciiTheme="majorHAnsi" w:eastAsia="Arial" w:hAnsiTheme="majorHAnsi" w:cstheme="majorHAnsi"/>
          <w:b/>
          <w:i/>
          <w:sz w:val="24"/>
          <w:szCs w:val="24"/>
        </w:rPr>
        <w:t xml:space="preserve">Obiettivi </w:t>
      </w:r>
      <w:proofErr w:type="gramStart"/>
      <w:r w:rsidRPr="00466ADB">
        <w:rPr>
          <w:rFonts w:asciiTheme="majorHAnsi" w:eastAsia="Arial" w:hAnsiTheme="majorHAnsi" w:cstheme="majorHAnsi"/>
          <w:b/>
          <w:i/>
          <w:sz w:val="24"/>
          <w:szCs w:val="24"/>
        </w:rPr>
        <w:t>Minimi</w:t>
      </w:r>
      <w:r w:rsidRPr="00466ADB">
        <w:rPr>
          <w:rFonts w:asciiTheme="majorHAnsi" w:eastAsia="Arial" w:hAnsiTheme="majorHAnsi" w:cstheme="majorHAnsi"/>
          <w:i/>
          <w:sz w:val="24"/>
          <w:szCs w:val="24"/>
        </w:rPr>
        <w:t>:</w:t>
      </w:r>
      <w:r w:rsidRPr="00466ADB">
        <w:rPr>
          <w:rFonts w:asciiTheme="majorHAnsi" w:eastAsia="Arial" w:hAnsiTheme="majorHAnsi" w:cstheme="majorHAnsi"/>
          <w:i/>
          <w:color w:val="808080"/>
          <w:sz w:val="24"/>
          <w:szCs w:val="24"/>
        </w:rPr>
        <w:t>·</w:t>
      </w:r>
      <w:proofErr w:type="gramEnd"/>
      <w:r w:rsidRPr="00466ADB">
        <w:rPr>
          <w:rFonts w:asciiTheme="majorHAnsi" w:eastAsia="Arial" w:hAnsiTheme="majorHAnsi" w:cstheme="majorHAnsi"/>
          <w:i/>
          <w:color w:val="808080"/>
          <w:sz w:val="24"/>
          <w:szCs w:val="24"/>
        </w:rPr>
        <w:t xml:space="preserve"> </w:t>
      </w:r>
      <w:r w:rsidRPr="00466ADB">
        <w:rPr>
          <w:rFonts w:asciiTheme="majorHAnsi" w:eastAsia="Arial" w:hAnsiTheme="majorHAnsi" w:cstheme="majorHAnsi"/>
          <w:i/>
          <w:sz w:val="24"/>
          <w:szCs w:val="24"/>
        </w:rPr>
        <w:t>saper effettuare una titolazione in pratica</w:t>
      </w:r>
    </w:p>
    <w:p w:rsidR="00466ADB" w:rsidRPr="00466ADB" w:rsidRDefault="00466ADB" w:rsidP="00466ADB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ajorHAnsi" w:eastAsia="Arial" w:hAnsiTheme="majorHAnsi" w:cstheme="majorHAnsi"/>
          <w:i/>
          <w:sz w:val="24"/>
          <w:szCs w:val="24"/>
        </w:rPr>
      </w:pPr>
    </w:p>
    <w:p w:rsidR="00B73C71" w:rsidRDefault="00466ADB" w:rsidP="00B73C71">
      <w:pPr>
        <w:pStyle w:val="Normale1"/>
        <w:tabs>
          <w:tab w:val="center" w:pos="4819"/>
          <w:tab w:val="right" w:pos="9638"/>
        </w:tabs>
        <w:spacing w:before="240" w:after="240" w:line="360" w:lineRule="auto"/>
        <w:rPr>
          <w:rFonts w:asciiTheme="majorHAnsi" w:eastAsia="Arial" w:hAnsiTheme="majorHAnsi" w:cstheme="majorHAnsi"/>
          <w:b/>
          <w:i/>
          <w:sz w:val="24"/>
          <w:szCs w:val="24"/>
        </w:rPr>
      </w:pPr>
      <w:r w:rsidRPr="00466ADB">
        <w:rPr>
          <w:rFonts w:asciiTheme="majorHAnsi" w:eastAsia="Arial" w:hAnsiTheme="majorHAnsi" w:cstheme="majorHAnsi"/>
          <w:b/>
          <w:i/>
          <w:sz w:val="24"/>
          <w:szCs w:val="24"/>
        </w:rPr>
        <w:t xml:space="preserve">Percorso </w:t>
      </w:r>
      <w:r w:rsidR="008F289E">
        <w:rPr>
          <w:rFonts w:asciiTheme="majorHAnsi" w:eastAsia="Arial" w:hAnsiTheme="majorHAnsi" w:cstheme="majorHAnsi"/>
          <w:b/>
          <w:i/>
          <w:sz w:val="24"/>
          <w:szCs w:val="24"/>
        </w:rPr>
        <w:t>3</w:t>
      </w:r>
      <w:r w:rsidR="00B73C71">
        <w:rPr>
          <w:rFonts w:asciiTheme="majorHAnsi" w:eastAsia="Arial" w:hAnsiTheme="majorHAnsi" w:cstheme="majorHAnsi"/>
          <w:b/>
          <w:i/>
          <w:sz w:val="24"/>
          <w:szCs w:val="24"/>
        </w:rPr>
        <w:t xml:space="preserve"> </w:t>
      </w:r>
      <w:r w:rsidRPr="00466ADB">
        <w:rPr>
          <w:rFonts w:asciiTheme="majorHAnsi" w:eastAsia="Arial" w:hAnsiTheme="majorHAnsi" w:cstheme="majorHAnsi"/>
          <w:b/>
          <w:i/>
          <w:sz w:val="24"/>
          <w:szCs w:val="24"/>
        </w:rPr>
        <w:t>SPETTROSCOPIA VISIBILE UV</w:t>
      </w:r>
    </w:p>
    <w:p w:rsidR="00B73C71" w:rsidRDefault="00466ADB" w:rsidP="00B73C71">
      <w:pPr>
        <w:pStyle w:val="Normale1"/>
        <w:tabs>
          <w:tab w:val="center" w:pos="4819"/>
          <w:tab w:val="right" w:pos="9638"/>
        </w:tabs>
        <w:spacing w:before="240" w:after="240" w:line="360" w:lineRule="auto"/>
        <w:rPr>
          <w:rFonts w:asciiTheme="majorHAnsi" w:eastAsia="Arial" w:hAnsiTheme="majorHAnsi" w:cstheme="majorHAnsi"/>
          <w:b/>
          <w:i/>
          <w:sz w:val="24"/>
          <w:szCs w:val="24"/>
        </w:rPr>
      </w:pPr>
      <w:r w:rsidRPr="00466ADB">
        <w:rPr>
          <w:rFonts w:asciiTheme="majorHAnsi" w:eastAsia="Arial" w:hAnsiTheme="majorHAnsi" w:cstheme="majorHAnsi"/>
          <w:b/>
          <w:i/>
          <w:sz w:val="24"/>
          <w:szCs w:val="24"/>
        </w:rPr>
        <w:t>Conoscenze</w:t>
      </w:r>
    </w:p>
    <w:p w:rsidR="00B73C71" w:rsidRDefault="00466ADB" w:rsidP="00B73C71">
      <w:pPr>
        <w:pStyle w:val="Normale1"/>
        <w:tabs>
          <w:tab w:val="center" w:pos="4819"/>
          <w:tab w:val="right" w:pos="9638"/>
        </w:tabs>
        <w:spacing w:before="240" w:after="240" w:line="360" w:lineRule="auto"/>
        <w:rPr>
          <w:rFonts w:asciiTheme="majorHAnsi" w:eastAsia="Arial" w:hAnsiTheme="majorHAnsi" w:cstheme="majorHAnsi"/>
          <w:b/>
          <w:i/>
          <w:sz w:val="24"/>
          <w:szCs w:val="24"/>
        </w:rPr>
      </w:pPr>
      <w:r w:rsidRPr="00466ADB">
        <w:rPr>
          <w:rFonts w:asciiTheme="majorHAnsi" w:eastAsia="Arial" w:hAnsiTheme="majorHAnsi" w:cstheme="majorHAnsi"/>
          <w:i/>
          <w:sz w:val="24"/>
          <w:szCs w:val="24"/>
        </w:rPr>
        <w:t xml:space="preserve"> Conoscere le caratteristiche delle radiazioni elettromagnetiche e i parametri che le definiscono Conoscere i fenomeni che si verificano in seguito ad interazione tra materia e energia. Conoscere il significato e i meccanismi dell’assorbimento e </w:t>
      </w:r>
      <w:proofErr w:type="gramStart"/>
      <w:r w:rsidRPr="00466ADB">
        <w:rPr>
          <w:rFonts w:asciiTheme="majorHAnsi" w:eastAsia="Arial" w:hAnsiTheme="majorHAnsi" w:cstheme="majorHAnsi"/>
          <w:i/>
          <w:sz w:val="24"/>
          <w:szCs w:val="24"/>
        </w:rPr>
        <w:t>dell’emissione .</w:t>
      </w:r>
      <w:proofErr w:type="gramEnd"/>
      <w:r w:rsidRPr="00466ADB">
        <w:rPr>
          <w:rFonts w:asciiTheme="majorHAnsi" w:eastAsia="Arial" w:hAnsiTheme="majorHAnsi" w:cstheme="majorHAnsi"/>
          <w:i/>
          <w:sz w:val="24"/>
          <w:szCs w:val="24"/>
        </w:rPr>
        <w:t xml:space="preserve"> Conoscere le caratteristiche dei componenti di uno spettrofotometro. Conoscere le differenze tra strumenti a mono e doppio raggio. Conoscere la legge dell’assorbimento ed i limiti di </w:t>
      </w:r>
      <w:proofErr w:type="gramStart"/>
      <w:r w:rsidRPr="00466ADB">
        <w:rPr>
          <w:rFonts w:asciiTheme="majorHAnsi" w:eastAsia="Arial" w:hAnsiTheme="majorHAnsi" w:cstheme="majorHAnsi"/>
          <w:i/>
          <w:sz w:val="24"/>
          <w:szCs w:val="24"/>
        </w:rPr>
        <w:t>applicazione .</w:t>
      </w:r>
      <w:proofErr w:type="gramEnd"/>
      <w:r w:rsidRPr="00466ADB">
        <w:rPr>
          <w:rFonts w:asciiTheme="majorHAnsi" w:eastAsia="Arial" w:hAnsiTheme="majorHAnsi" w:cstheme="majorHAnsi"/>
          <w:i/>
          <w:sz w:val="24"/>
          <w:szCs w:val="24"/>
        </w:rPr>
        <w:t xml:space="preserve"> Conoscere le motivazioni per cui alcune sostanze assorbono nel campo del visibile </w:t>
      </w:r>
      <w:proofErr w:type="gramStart"/>
      <w:r w:rsidRPr="00466ADB">
        <w:rPr>
          <w:rFonts w:asciiTheme="majorHAnsi" w:eastAsia="Arial" w:hAnsiTheme="majorHAnsi" w:cstheme="majorHAnsi"/>
          <w:i/>
          <w:sz w:val="24"/>
          <w:szCs w:val="24"/>
        </w:rPr>
        <w:t>dell’ UV</w:t>
      </w:r>
      <w:proofErr w:type="gramEnd"/>
      <w:r w:rsidRPr="00466ADB">
        <w:rPr>
          <w:rFonts w:asciiTheme="majorHAnsi" w:eastAsia="Arial" w:hAnsiTheme="majorHAnsi" w:cstheme="majorHAnsi"/>
          <w:i/>
          <w:sz w:val="24"/>
          <w:szCs w:val="24"/>
        </w:rPr>
        <w:t xml:space="preserve"> (con riferimento particolare ai composti organici).</w:t>
      </w:r>
    </w:p>
    <w:p w:rsidR="00466ADB" w:rsidRPr="00466ADB" w:rsidRDefault="00466ADB" w:rsidP="00B73C71">
      <w:pPr>
        <w:pStyle w:val="Normale1"/>
        <w:tabs>
          <w:tab w:val="center" w:pos="4819"/>
          <w:tab w:val="right" w:pos="9638"/>
        </w:tabs>
        <w:spacing w:before="240" w:after="240" w:line="360" w:lineRule="auto"/>
        <w:rPr>
          <w:rFonts w:asciiTheme="majorHAnsi" w:eastAsia="Arial" w:hAnsiTheme="majorHAnsi" w:cstheme="majorHAnsi"/>
          <w:b/>
          <w:i/>
          <w:sz w:val="24"/>
          <w:szCs w:val="24"/>
        </w:rPr>
      </w:pPr>
      <w:r w:rsidRPr="00466ADB">
        <w:rPr>
          <w:rFonts w:asciiTheme="majorHAnsi" w:eastAsia="Arial" w:hAnsiTheme="majorHAnsi" w:cstheme="majorHAnsi"/>
          <w:b/>
          <w:i/>
          <w:sz w:val="24"/>
          <w:szCs w:val="24"/>
        </w:rPr>
        <w:t>Abilità</w:t>
      </w:r>
    </w:p>
    <w:p w:rsidR="00466ADB" w:rsidRPr="00466ADB" w:rsidRDefault="00466ADB" w:rsidP="008F289E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466ADB">
        <w:rPr>
          <w:rFonts w:asciiTheme="majorHAnsi" w:eastAsia="Arial" w:hAnsiTheme="majorHAnsi" w:cstheme="majorHAnsi"/>
          <w:i/>
          <w:sz w:val="24"/>
          <w:szCs w:val="24"/>
        </w:rPr>
        <w:lastRenderedPageBreak/>
        <w:t>Comprendere l’utilità dell’analisi spettrofotometrica visibile ultravioletta. Conoscere le modalità per effettuare un’analisi qualitativa e quantitativa. Conoscere il metodo della retta di taratura. Saper effettuare un'analisi quantitativa di un campione incognito</w:t>
      </w:r>
    </w:p>
    <w:p w:rsidR="008F289E" w:rsidRDefault="00466ADB" w:rsidP="008F289E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color w:val="808080"/>
          <w:sz w:val="24"/>
          <w:szCs w:val="24"/>
        </w:rPr>
      </w:pPr>
      <w:r w:rsidRPr="00466ADB">
        <w:rPr>
          <w:rFonts w:asciiTheme="majorHAnsi" w:eastAsia="Arial" w:hAnsiTheme="majorHAnsi" w:cstheme="majorHAnsi"/>
          <w:b/>
          <w:i/>
          <w:sz w:val="24"/>
          <w:szCs w:val="24"/>
        </w:rPr>
        <w:t xml:space="preserve">Obiettivi </w:t>
      </w:r>
      <w:proofErr w:type="gramStart"/>
      <w:r w:rsidRPr="00466ADB">
        <w:rPr>
          <w:rFonts w:asciiTheme="majorHAnsi" w:eastAsia="Arial" w:hAnsiTheme="majorHAnsi" w:cstheme="majorHAnsi"/>
          <w:b/>
          <w:i/>
          <w:sz w:val="24"/>
          <w:szCs w:val="24"/>
        </w:rPr>
        <w:t>Minimi:</w:t>
      </w:r>
      <w:r w:rsidRPr="00466ADB">
        <w:rPr>
          <w:rFonts w:asciiTheme="majorHAnsi" w:eastAsia="Arial" w:hAnsiTheme="majorHAnsi" w:cstheme="majorHAnsi"/>
          <w:b/>
          <w:i/>
          <w:color w:val="808080"/>
          <w:sz w:val="24"/>
          <w:szCs w:val="24"/>
        </w:rPr>
        <w:t>·</w:t>
      </w:r>
      <w:proofErr w:type="gramEnd"/>
      <w:r w:rsidRPr="00466ADB">
        <w:rPr>
          <w:rFonts w:asciiTheme="majorHAnsi" w:eastAsia="Arial" w:hAnsiTheme="majorHAnsi" w:cstheme="majorHAnsi"/>
          <w:i/>
          <w:color w:val="808080"/>
          <w:sz w:val="24"/>
          <w:szCs w:val="24"/>
        </w:rPr>
        <w:t xml:space="preserve">   </w:t>
      </w:r>
      <w:r w:rsidRPr="00466ADB">
        <w:rPr>
          <w:rFonts w:asciiTheme="majorHAnsi" w:eastAsia="Arial" w:hAnsiTheme="majorHAnsi" w:cstheme="majorHAnsi"/>
          <w:i/>
          <w:sz w:val="24"/>
          <w:szCs w:val="24"/>
        </w:rPr>
        <w:t>Saper descrivere i principi base della spettrometria UV-VIS.</w:t>
      </w:r>
      <w:r w:rsidRPr="00466ADB">
        <w:rPr>
          <w:rFonts w:asciiTheme="majorHAnsi" w:eastAsia="Arial" w:hAnsiTheme="majorHAnsi" w:cstheme="majorHAnsi"/>
          <w:i/>
          <w:color w:val="808080"/>
          <w:sz w:val="24"/>
          <w:szCs w:val="24"/>
        </w:rPr>
        <w:t xml:space="preserve"> </w:t>
      </w:r>
    </w:p>
    <w:p w:rsidR="008F289E" w:rsidRDefault="00466ADB" w:rsidP="008F289E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color w:val="808080"/>
          <w:sz w:val="24"/>
          <w:szCs w:val="24"/>
        </w:rPr>
      </w:pPr>
      <w:r w:rsidRPr="00466ADB">
        <w:rPr>
          <w:rFonts w:asciiTheme="majorHAnsi" w:eastAsia="Arial" w:hAnsiTheme="majorHAnsi" w:cstheme="majorHAnsi"/>
          <w:i/>
          <w:sz w:val="24"/>
          <w:szCs w:val="24"/>
        </w:rPr>
        <w:t>Saper descrivere uno spettrofotometro nei suoi componenti essenziali.</w:t>
      </w:r>
      <w:r w:rsidRPr="00466ADB">
        <w:rPr>
          <w:rFonts w:asciiTheme="majorHAnsi" w:eastAsia="Arial" w:hAnsiTheme="majorHAnsi" w:cstheme="majorHAnsi"/>
          <w:i/>
          <w:color w:val="808080"/>
          <w:sz w:val="24"/>
          <w:szCs w:val="24"/>
        </w:rPr>
        <w:t xml:space="preserve">  </w:t>
      </w:r>
    </w:p>
    <w:p w:rsidR="008F289E" w:rsidRDefault="00466ADB" w:rsidP="008F289E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466ADB">
        <w:rPr>
          <w:rFonts w:asciiTheme="majorHAnsi" w:eastAsia="Arial" w:hAnsiTheme="majorHAnsi" w:cstheme="majorHAnsi"/>
          <w:i/>
          <w:sz w:val="24"/>
          <w:szCs w:val="24"/>
        </w:rPr>
        <w:t xml:space="preserve">Saper applicare la legge di Lambert e </w:t>
      </w:r>
      <w:proofErr w:type="spellStart"/>
      <w:r w:rsidRPr="00466ADB">
        <w:rPr>
          <w:rFonts w:asciiTheme="majorHAnsi" w:eastAsia="Arial" w:hAnsiTheme="majorHAnsi" w:cstheme="majorHAnsi"/>
          <w:i/>
          <w:sz w:val="24"/>
          <w:szCs w:val="24"/>
        </w:rPr>
        <w:t>Beer</w:t>
      </w:r>
      <w:proofErr w:type="spellEnd"/>
      <w:r w:rsidRPr="00466ADB">
        <w:rPr>
          <w:rFonts w:asciiTheme="majorHAnsi" w:eastAsia="Arial" w:hAnsiTheme="majorHAnsi" w:cstheme="majorHAnsi"/>
          <w:i/>
          <w:sz w:val="24"/>
          <w:szCs w:val="24"/>
        </w:rPr>
        <w:t>.</w:t>
      </w:r>
    </w:p>
    <w:p w:rsidR="00145200" w:rsidRDefault="00466ADB" w:rsidP="008F289E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466ADB">
        <w:rPr>
          <w:rFonts w:asciiTheme="majorHAnsi" w:eastAsia="Arial" w:hAnsiTheme="majorHAnsi" w:cstheme="majorHAnsi"/>
          <w:i/>
          <w:sz w:val="24"/>
          <w:szCs w:val="24"/>
        </w:rPr>
        <w:t xml:space="preserve">Saper distinguere tra analisi qualitativa e quantitativa in spettrofotometria UV </w:t>
      </w:r>
      <w:proofErr w:type="gramStart"/>
      <w:r w:rsidRPr="00466ADB">
        <w:rPr>
          <w:rFonts w:asciiTheme="majorHAnsi" w:eastAsia="Arial" w:hAnsiTheme="majorHAnsi" w:cstheme="majorHAnsi"/>
          <w:i/>
          <w:sz w:val="24"/>
          <w:szCs w:val="24"/>
        </w:rPr>
        <w:t>VIS  interpretandone</w:t>
      </w:r>
      <w:proofErr w:type="gramEnd"/>
      <w:r w:rsidRPr="00466ADB">
        <w:rPr>
          <w:rFonts w:asciiTheme="majorHAnsi" w:eastAsia="Arial" w:hAnsiTheme="majorHAnsi" w:cstheme="majorHAnsi"/>
          <w:i/>
          <w:sz w:val="24"/>
          <w:szCs w:val="24"/>
        </w:rPr>
        <w:t xml:space="preserve"> i risultati. </w:t>
      </w:r>
    </w:p>
    <w:p w:rsidR="00B73C71" w:rsidRDefault="00B73C71" w:rsidP="008F289E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>
        <w:rPr>
          <w:rFonts w:asciiTheme="majorHAnsi" w:eastAsia="Arial" w:hAnsiTheme="majorHAnsi" w:cstheme="majorHAnsi"/>
          <w:i/>
          <w:sz w:val="24"/>
          <w:szCs w:val="24"/>
        </w:rPr>
        <w:t xml:space="preserve">Laboratorio: </w:t>
      </w:r>
    </w:p>
    <w:p w:rsidR="00E74CF8" w:rsidRPr="00E74CF8" w:rsidRDefault="00E74CF8" w:rsidP="00E74CF8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E74CF8">
        <w:rPr>
          <w:rFonts w:asciiTheme="majorHAnsi" w:eastAsia="Arial" w:hAnsiTheme="majorHAnsi" w:cstheme="majorHAnsi"/>
          <w:i/>
          <w:sz w:val="24"/>
          <w:szCs w:val="24"/>
        </w:rPr>
        <w:t>PROGRAMMA LABORATORIO 4F</w:t>
      </w:r>
    </w:p>
    <w:p w:rsidR="00E74CF8" w:rsidRPr="00E74CF8" w:rsidRDefault="00E74CF8" w:rsidP="00E74CF8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E74CF8">
        <w:rPr>
          <w:rFonts w:asciiTheme="majorHAnsi" w:eastAsia="Arial" w:hAnsiTheme="majorHAnsi" w:cstheme="majorHAnsi"/>
          <w:i/>
          <w:sz w:val="24"/>
          <w:szCs w:val="24"/>
        </w:rPr>
        <w:t xml:space="preserve">Equilibrio chimico: principio di Le </w:t>
      </w:r>
      <w:proofErr w:type="spellStart"/>
      <w:r w:rsidRPr="00E74CF8">
        <w:rPr>
          <w:rFonts w:asciiTheme="majorHAnsi" w:eastAsia="Arial" w:hAnsiTheme="majorHAnsi" w:cstheme="majorHAnsi"/>
          <w:i/>
          <w:sz w:val="24"/>
          <w:szCs w:val="24"/>
        </w:rPr>
        <w:t>Chatelier</w:t>
      </w:r>
      <w:proofErr w:type="spellEnd"/>
      <w:r w:rsidRPr="00E74CF8">
        <w:rPr>
          <w:rFonts w:asciiTheme="majorHAnsi" w:eastAsia="Arial" w:hAnsiTheme="majorHAnsi" w:cstheme="majorHAnsi"/>
          <w:i/>
          <w:sz w:val="24"/>
          <w:szCs w:val="24"/>
        </w:rPr>
        <w:t>. reazione tra ione ferro III e ione</w:t>
      </w:r>
    </w:p>
    <w:p w:rsidR="00E74CF8" w:rsidRPr="00E74CF8" w:rsidRDefault="00E74CF8" w:rsidP="00E74CF8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E74CF8">
        <w:rPr>
          <w:rFonts w:asciiTheme="majorHAnsi" w:eastAsia="Arial" w:hAnsiTheme="majorHAnsi" w:cstheme="majorHAnsi"/>
          <w:i/>
          <w:sz w:val="24"/>
          <w:szCs w:val="24"/>
        </w:rPr>
        <w:t>tiocianato.</w:t>
      </w:r>
    </w:p>
    <w:p w:rsidR="00E74CF8" w:rsidRPr="00E74CF8" w:rsidRDefault="00E74CF8" w:rsidP="00E74CF8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E74CF8">
        <w:rPr>
          <w:rFonts w:asciiTheme="majorHAnsi" w:eastAsia="Arial" w:hAnsiTheme="majorHAnsi" w:cstheme="majorHAnsi"/>
          <w:i/>
          <w:sz w:val="24"/>
          <w:szCs w:val="24"/>
        </w:rPr>
        <w:t xml:space="preserve">Principio di Le </w:t>
      </w:r>
      <w:proofErr w:type="spellStart"/>
      <w:r w:rsidRPr="00E74CF8">
        <w:rPr>
          <w:rFonts w:asciiTheme="majorHAnsi" w:eastAsia="Arial" w:hAnsiTheme="majorHAnsi" w:cstheme="majorHAnsi"/>
          <w:i/>
          <w:sz w:val="24"/>
          <w:szCs w:val="24"/>
        </w:rPr>
        <w:t>Chatelier</w:t>
      </w:r>
      <w:proofErr w:type="spellEnd"/>
      <w:r w:rsidRPr="00E74CF8">
        <w:rPr>
          <w:rFonts w:asciiTheme="majorHAnsi" w:eastAsia="Arial" w:hAnsiTheme="majorHAnsi" w:cstheme="majorHAnsi"/>
          <w:i/>
          <w:sz w:val="24"/>
          <w:szCs w:val="24"/>
        </w:rPr>
        <w:t xml:space="preserve">: sistema </w:t>
      </w:r>
      <w:proofErr w:type="spellStart"/>
      <w:r w:rsidRPr="00E74CF8">
        <w:rPr>
          <w:rFonts w:asciiTheme="majorHAnsi" w:eastAsia="Arial" w:hAnsiTheme="majorHAnsi" w:cstheme="majorHAnsi"/>
          <w:i/>
          <w:sz w:val="24"/>
          <w:szCs w:val="24"/>
        </w:rPr>
        <w:t>all</w:t>
      </w:r>
      <w:proofErr w:type="spellEnd"/>
      <w:r w:rsidRPr="00E74CF8">
        <w:rPr>
          <w:rFonts w:asciiTheme="majorHAnsi" w:eastAsia="Arial" w:hAnsiTheme="majorHAnsi" w:cstheme="majorHAnsi"/>
          <w:i/>
          <w:sz w:val="24"/>
          <w:szCs w:val="24"/>
        </w:rPr>
        <w:t>&amp;#</w:t>
      </w:r>
      <w:proofErr w:type="gramStart"/>
      <w:r w:rsidRPr="00E74CF8">
        <w:rPr>
          <w:rFonts w:asciiTheme="majorHAnsi" w:eastAsia="Arial" w:hAnsiTheme="majorHAnsi" w:cstheme="majorHAnsi"/>
          <w:i/>
          <w:sz w:val="24"/>
          <w:szCs w:val="24"/>
        </w:rPr>
        <w:t>39;equilibrio</w:t>
      </w:r>
      <w:proofErr w:type="gramEnd"/>
      <w:r w:rsidRPr="00E74CF8">
        <w:rPr>
          <w:rFonts w:asciiTheme="majorHAnsi" w:eastAsia="Arial" w:hAnsiTheme="majorHAnsi" w:cstheme="majorHAnsi"/>
          <w:i/>
          <w:sz w:val="24"/>
          <w:szCs w:val="24"/>
        </w:rPr>
        <w:t xml:space="preserve"> dell’indicatore fenolftaleina in</w:t>
      </w:r>
    </w:p>
    <w:p w:rsidR="00E74CF8" w:rsidRPr="00E74CF8" w:rsidRDefault="00E74CF8" w:rsidP="00E74CF8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E74CF8">
        <w:rPr>
          <w:rFonts w:asciiTheme="majorHAnsi" w:eastAsia="Arial" w:hAnsiTheme="majorHAnsi" w:cstheme="majorHAnsi"/>
          <w:i/>
          <w:sz w:val="24"/>
          <w:szCs w:val="24"/>
        </w:rPr>
        <w:t>acqua.</w:t>
      </w:r>
    </w:p>
    <w:p w:rsidR="00E74CF8" w:rsidRPr="00E74CF8" w:rsidRDefault="00E74CF8" w:rsidP="00E74CF8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E74CF8">
        <w:rPr>
          <w:rFonts w:asciiTheme="majorHAnsi" w:eastAsia="Arial" w:hAnsiTheme="majorHAnsi" w:cstheme="majorHAnsi"/>
          <w:i/>
          <w:sz w:val="24"/>
          <w:szCs w:val="24"/>
        </w:rPr>
        <w:t xml:space="preserve">Misura di </w:t>
      </w:r>
      <w:proofErr w:type="spellStart"/>
      <w:r w:rsidRPr="00E74CF8">
        <w:rPr>
          <w:rFonts w:asciiTheme="majorHAnsi" w:eastAsia="Arial" w:hAnsiTheme="majorHAnsi" w:cstheme="majorHAnsi"/>
          <w:i/>
          <w:sz w:val="24"/>
          <w:szCs w:val="24"/>
        </w:rPr>
        <w:t>pH</w:t>
      </w:r>
      <w:proofErr w:type="spellEnd"/>
      <w:r w:rsidRPr="00E74CF8">
        <w:rPr>
          <w:rFonts w:asciiTheme="majorHAnsi" w:eastAsia="Arial" w:hAnsiTheme="majorHAnsi" w:cstheme="majorHAnsi"/>
          <w:i/>
          <w:sz w:val="24"/>
          <w:szCs w:val="24"/>
        </w:rPr>
        <w:t xml:space="preserve"> di soluzioni di acidi e basi forti a varie concentrazioni.</w:t>
      </w:r>
    </w:p>
    <w:p w:rsidR="00E74CF8" w:rsidRPr="00E74CF8" w:rsidRDefault="00E74CF8" w:rsidP="00E74CF8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E74CF8">
        <w:rPr>
          <w:rFonts w:asciiTheme="majorHAnsi" w:eastAsia="Arial" w:hAnsiTheme="majorHAnsi" w:cstheme="majorHAnsi"/>
          <w:i/>
          <w:sz w:val="24"/>
          <w:szCs w:val="24"/>
        </w:rPr>
        <w:t xml:space="preserve">Indicatori acido-base e scala di </w:t>
      </w:r>
      <w:proofErr w:type="spellStart"/>
      <w:r w:rsidRPr="00E74CF8">
        <w:rPr>
          <w:rFonts w:asciiTheme="majorHAnsi" w:eastAsia="Arial" w:hAnsiTheme="majorHAnsi" w:cstheme="majorHAnsi"/>
          <w:i/>
          <w:sz w:val="24"/>
          <w:szCs w:val="24"/>
        </w:rPr>
        <w:t>pH</w:t>
      </w:r>
      <w:proofErr w:type="spellEnd"/>
    </w:p>
    <w:p w:rsidR="00E74CF8" w:rsidRPr="00E74CF8" w:rsidRDefault="00E74CF8" w:rsidP="00E74CF8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E74CF8">
        <w:rPr>
          <w:rFonts w:asciiTheme="majorHAnsi" w:eastAsia="Arial" w:hAnsiTheme="majorHAnsi" w:cstheme="majorHAnsi"/>
          <w:i/>
          <w:sz w:val="24"/>
          <w:szCs w:val="24"/>
        </w:rPr>
        <w:t xml:space="preserve">Reazione di neutralizzazione tra </w:t>
      </w:r>
      <w:proofErr w:type="spellStart"/>
      <w:r w:rsidRPr="00E74CF8">
        <w:rPr>
          <w:rFonts w:asciiTheme="majorHAnsi" w:eastAsia="Arial" w:hAnsiTheme="majorHAnsi" w:cstheme="majorHAnsi"/>
          <w:i/>
          <w:sz w:val="24"/>
          <w:szCs w:val="24"/>
        </w:rPr>
        <w:t>HCl</w:t>
      </w:r>
      <w:proofErr w:type="spellEnd"/>
      <w:r w:rsidRPr="00E74CF8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proofErr w:type="gramStart"/>
      <w:r w:rsidRPr="00E74CF8">
        <w:rPr>
          <w:rFonts w:asciiTheme="majorHAnsi" w:eastAsia="Arial" w:hAnsiTheme="majorHAnsi" w:cstheme="majorHAnsi"/>
          <w:i/>
          <w:sz w:val="24"/>
          <w:szCs w:val="24"/>
        </w:rPr>
        <w:t>ed</w:t>
      </w:r>
      <w:proofErr w:type="gramEnd"/>
      <w:r w:rsidRPr="00E74CF8">
        <w:rPr>
          <w:rFonts w:asciiTheme="majorHAnsi" w:eastAsia="Arial" w:hAnsiTheme="majorHAnsi" w:cstheme="majorHAnsi"/>
          <w:i/>
          <w:sz w:val="24"/>
          <w:szCs w:val="24"/>
        </w:rPr>
        <w:t xml:space="preserve"> </w:t>
      </w:r>
      <w:proofErr w:type="spellStart"/>
      <w:r w:rsidRPr="00E74CF8">
        <w:rPr>
          <w:rFonts w:asciiTheme="majorHAnsi" w:eastAsia="Arial" w:hAnsiTheme="majorHAnsi" w:cstheme="majorHAnsi"/>
          <w:i/>
          <w:sz w:val="24"/>
          <w:szCs w:val="24"/>
        </w:rPr>
        <w:t>NaOH</w:t>
      </w:r>
      <w:proofErr w:type="spellEnd"/>
    </w:p>
    <w:p w:rsidR="00E74CF8" w:rsidRPr="00E74CF8" w:rsidRDefault="00E74CF8" w:rsidP="00E74CF8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E74CF8">
        <w:rPr>
          <w:rFonts w:asciiTheme="majorHAnsi" w:eastAsia="Arial" w:hAnsiTheme="majorHAnsi" w:cstheme="majorHAnsi"/>
          <w:i/>
          <w:sz w:val="24"/>
          <w:szCs w:val="24"/>
        </w:rPr>
        <w:t>Titolazione di un aceto commerciale</w:t>
      </w:r>
    </w:p>
    <w:p w:rsidR="00E74CF8" w:rsidRPr="00E74CF8" w:rsidRDefault="00E74CF8" w:rsidP="00E74CF8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E74CF8">
        <w:rPr>
          <w:rFonts w:asciiTheme="majorHAnsi" w:eastAsia="Arial" w:hAnsiTheme="majorHAnsi" w:cstheme="majorHAnsi"/>
          <w:i/>
          <w:sz w:val="24"/>
          <w:szCs w:val="24"/>
        </w:rPr>
        <w:t xml:space="preserve">Determinazione </w:t>
      </w:r>
      <w:proofErr w:type="spellStart"/>
      <w:r w:rsidRPr="00E74CF8">
        <w:rPr>
          <w:rFonts w:asciiTheme="majorHAnsi" w:eastAsia="Arial" w:hAnsiTheme="majorHAnsi" w:cstheme="majorHAnsi"/>
          <w:i/>
          <w:sz w:val="24"/>
          <w:szCs w:val="24"/>
        </w:rPr>
        <w:t>dell</w:t>
      </w:r>
      <w:proofErr w:type="spellEnd"/>
      <w:r w:rsidRPr="00E74CF8">
        <w:rPr>
          <w:rFonts w:asciiTheme="majorHAnsi" w:eastAsia="Arial" w:hAnsiTheme="majorHAnsi" w:cstheme="majorHAnsi"/>
          <w:i/>
          <w:sz w:val="24"/>
          <w:szCs w:val="24"/>
        </w:rPr>
        <w:t>&amp;#</w:t>
      </w:r>
      <w:proofErr w:type="gramStart"/>
      <w:r w:rsidRPr="00E74CF8">
        <w:rPr>
          <w:rFonts w:asciiTheme="majorHAnsi" w:eastAsia="Arial" w:hAnsiTheme="majorHAnsi" w:cstheme="majorHAnsi"/>
          <w:i/>
          <w:sz w:val="24"/>
          <w:szCs w:val="24"/>
        </w:rPr>
        <w:t>39;acidità</w:t>
      </w:r>
      <w:proofErr w:type="gramEnd"/>
      <w:r w:rsidRPr="00E74CF8">
        <w:rPr>
          <w:rFonts w:asciiTheme="majorHAnsi" w:eastAsia="Arial" w:hAnsiTheme="majorHAnsi" w:cstheme="majorHAnsi"/>
          <w:i/>
          <w:sz w:val="24"/>
          <w:szCs w:val="24"/>
        </w:rPr>
        <w:t xml:space="preserve"> del succo di limone</w:t>
      </w:r>
    </w:p>
    <w:p w:rsidR="00E74CF8" w:rsidRPr="00E74CF8" w:rsidRDefault="00E74CF8" w:rsidP="00E74CF8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E74CF8">
        <w:rPr>
          <w:rFonts w:asciiTheme="majorHAnsi" w:eastAsia="Arial" w:hAnsiTheme="majorHAnsi" w:cstheme="majorHAnsi"/>
          <w:i/>
          <w:sz w:val="24"/>
          <w:szCs w:val="24"/>
        </w:rPr>
        <w:t>Spettrofotometria: descrizione dello strumento.</w:t>
      </w:r>
    </w:p>
    <w:p w:rsidR="00E74CF8" w:rsidRPr="00E74CF8" w:rsidRDefault="00E74CF8" w:rsidP="00E74CF8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E74CF8">
        <w:rPr>
          <w:rFonts w:asciiTheme="majorHAnsi" w:eastAsia="Arial" w:hAnsiTheme="majorHAnsi" w:cstheme="majorHAnsi"/>
          <w:i/>
          <w:sz w:val="24"/>
          <w:szCs w:val="24"/>
        </w:rPr>
        <w:t>Analisi qualitativa spettrofotometrica: spettro di assorbimento del blu di</w:t>
      </w:r>
    </w:p>
    <w:p w:rsidR="00E74CF8" w:rsidRPr="00E74CF8" w:rsidRDefault="00E74CF8" w:rsidP="00E74CF8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E74CF8">
        <w:rPr>
          <w:rFonts w:asciiTheme="majorHAnsi" w:eastAsia="Arial" w:hAnsiTheme="majorHAnsi" w:cstheme="majorHAnsi"/>
          <w:i/>
          <w:sz w:val="24"/>
          <w:szCs w:val="24"/>
        </w:rPr>
        <w:t>metilene e del solfato di rame.</w:t>
      </w:r>
    </w:p>
    <w:p w:rsidR="00E74CF8" w:rsidRPr="00E74CF8" w:rsidRDefault="00E74CF8" w:rsidP="00E74CF8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E74CF8">
        <w:rPr>
          <w:rFonts w:asciiTheme="majorHAnsi" w:eastAsia="Arial" w:hAnsiTheme="majorHAnsi" w:cstheme="majorHAnsi"/>
          <w:i/>
          <w:sz w:val="24"/>
          <w:szCs w:val="24"/>
        </w:rPr>
        <w:t>Analisi quantitativa spettrofotometrica: costruzione della retta di taratura e</w:t>
      </w:r>
    </w:p>
    <w:p w:rsidR="00E74CF8" w:rsidRPr="00E74CF8" w:rsidRDefault="00E74CF8" w:rsidP="00E74CF8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E74CF8">
        <w:rPr>
          <w:rFonts w:asciiTheme="majorHAnsi" w:eastAsia="Arial" w:hAnsiTheme="majorHAnsi" w:cstheme="majorHAnsi"/>
          <w:i/>
          <w:sz w:val="24"/>
          <w:szCs w:val="24"/>
        </w:rPr>
        <w:t>determinazione della concentrazione incognita di un campione di solfato di</w:t>
      </w:r>
    </w:p>
    <w:p w:rsidR="00E74CF8" w:rsidRPr="00E74CF8" w:rsidRDefault="00E74CF8" w:rsidP="00E74CF8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E74CF8">
        <w:rPr>
          <w:rFonts w:asciiTheme="majorHAnsi" w:eastAsia="Arial" w:hAnsiTheme="majorHAnsi" w:cstheme="majorHAnsi"/>
          <w:i/>
          <w:sz w:val="24"/>
          <w:szCs w:val="24"/>
        </w:rPr>
        <w:t>rame.</w:t>
      </w:r>
    </w:p>
    <w:p w:rsidR="00B73C71" w:rsidRDefault="00E74CF8" w:rsidP="00E74CF8">
      <w:pPr>
        <w:pStyle w:val="Normale1"/>
        <w:tabs>
          <w:tab w:val="center" w:pos="4819"/>
          <w:tab w:val="right" w:pos="9638"/>
        </w:tabs>
        <w:spacing w:line="360" w:lineRule="auto"/>
        <w:rPr>
          <w:rFonts w:asciiTheme="majorHAnsi" w:eastAsia="Arial" w:hAnsiTheme="majorHAnsi" w:cstheme="majorHAnsi"/>
          <w:i/>
          <w:sz w:val="24"/>
          <w:szCs w:val="24"/>
        </w:rPr>
      </w:pPr>
      <w:r w:rsidRPr="00E74CF8">
        <w:rPr>
          <w:rFonts w:asciiTheme="majorHAnsi" w:eastAsia="Arial" w:hAnsiTheme="majorHAnsi" w:cstheme="majorHAnsi"/>
          <w:i/>
          <w:sz w:val="24"/>
          <w:szCs w:val="24"/>
        </w:rPr>
        <w:t>Analisi quantitativa spettrofotometrica: determinazione dell’azoto nitroso in un</w:t>
      </w:r>
      <w:r>
        <w:rPr>
          <w:rFonts w:asciiTheme="majorHAnsi" w:eastAsia="Arial" w:hAnsiTheme="majorHAnsi" w:cstheme="majorHAnsi"/>
          <w:i/>
          <w:sz w:val="24"/>
          <w:szCs w:val="24"/>
        </w:rPr>
        <w:t xml:space="preserve"> campione d’acqua</w:t>
      </w:r>
      <w:bookmarkStart w:id="6" w:name="_GoBack"/>
      <w:bookmarkEnd w:id="6"/>
    </w:p>
    <w:p w:rsidR="007F0258" w:rsidRDefault="00B73C71">
      <w:pPr>
        <w:pStyle w:val="Normale1"/>
        <w:tabs>
          <w:tab w:val="center" w:pos="7088"/>
        </w:tabs>
        <w:spacing w:before="100" w:after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Studenti </w:t>
      </w:r>
      <w:r w:rsidR="00145200">
        <w:rPr>
          <w:rFonts w:ascii="Calibri" w:eastAsia="Calibri" w:hAnsi="Calibri" w:cs="Calibri"/>
          <w:sz w:val="24"/>
          <w:szCs w:val="24"/>
        </w:rPr>
        <w:tab/>
        <w:t xml:space="preserve">                                   la docente Antonella Corrado</w:t>
      </w:r>
    </w:p>
    <w:sectPr w:rsidR="007F0258" w:rsidSect="007F0258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erif">
    <w:altName w:val="Times New Roman"/>
    <w:charset w:val="00"/>
    <w:family w:val="auto"/>
    <w:pitch w:val="default"/>
  </w:font>
  <w:font w:name="Liberation Sans Narrow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C1E76"/>
    <w:multiLevelType w:val="hybridMultilevel"/>
    <w:tmpl w:val="B7A8360C"/>
    <w:lvl w:ilvl="0" w:tplc="849CD75E">
      <w:start w:val="1"/>
      <w:numFmt w:val="bullet"/>
      <w:pStyle w:val="elenco1ProgrammazioneIDEE72095"/>
      <w:lvlText w:val=""/>
      <w:lvlJc w:val="left"/>
      <w:pPr>
        <w:ind w:left="720" w:hanging="380"/>
      </w:pPr>
      <w:rPr>
        <w:rFonts w:ascii="Symbol" w:hAnsi="Symbol" w:hint="default"/>
        <w:b w:val="0"/>
        <w:bCs w:val="0"/>
        <w:i w:val="0"/>
        <w:iCs w:val="0"/>
        <w:color w:val="808080"/>
        <w:sz w:val="19"/>
        <w:szCs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7F0258"/>
    <w:rsid w:val="00044B12"/>
    <w:rsid w:val="00145200"/>
    <w:rsid w:val="00346ADE"/>
    <w:rsid w:val="003B175C"/>
    <w:rsid w:val="00437FBC"/>
    <w:rsid w:val="00466ADB"/>
    <w:rsid w:val="007F0258"/>
    <w:rsid w:val="008F289E"/>
    <w:rsid w:val="00B70C24"/>
    <w:rsid w:val="00B73C71"/>
    <w:rsid w:val="00C564A5"/>
    <w:rsid w:val="00E7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E2A4"/>
  <w15:docId w15:val="{46FE676B-1B1A-4241-A9CF-BFCF68B6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4B12"/>
  </w:style>
  <w:style w:type="paragraph" w:styleId="Titolo1">
    <w:name w:val="heading 1"/>
    <w:basedOn w:val="Normale1"/>
    <w:next w:val="Normale1"/>
    <w:rsid w:val="007F0258"/>
    <w:pPr>
      <w:keepNext/>
      <w:spacing w:before="100" w:after="100"/>
      <w:jc w:val="center"/>
      <w:outlineLvl w:val="0"/>
    </w:pPr>
    <w:rPr>
      <w:rFonts w:ascii="Tahoma" w:eastAsia="Tahoma" w:hAnsi="Tahoma" w:cs="Tahoma"/>
      <w:b/>
      <w:i/>
      <w:sz w:val="24"/>
      <w:szCs w:val="24"/>
    </w:rPr>
  </w:style>
  <w:style w:type="paragraph" w:styleId="Titolo2">
    <w:name w:val="heading 2"/>
    <w:basedOn w:val="Normale1"/>
    <w:next w:val="Normale1"/>
    <w:rsid w:val="007F025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1"/>
    <w:next w:val="Normale1"/>
    <w:rsid w:val="007F0258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1"/>
    <w:next w:val="Normale1"/>
    <w:rsid w:val="007F0258"/>
    <w:pPr>
      <w:keepNext/>
      <w:spacing w:before="100" w:after="100"/>
      <w:outlineLvl w:val="3"/>
    </w:pPr>
    <w:rPr>
      <w:rFonts w:ascii="Tahoma" w:eastAsia="Tahoma" w:hAnsi="Tahoma" w:cs="Tahoma"/>
      <w:b/>
      <w:sz w:val="20"/>
      <w:szCs w:val="20"/>
    </w:rPr>
  </w:style>
  <w:style w:type="paragraph" w:styleId="Titolo5">
    <w:name w:val="heading 5"/>
    <w:basedOn w:val="Normale1"/>
    <w:next w:val="Normale1"/>
    <w:rsid w:val="007F0258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1"/>
    <w:next w:val="Normale1"/>
    <w:rsid w:val="007F0258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F0258"/>
  </w:style>
  <w:style w:type="table" w:customStyle="1" w:styleId="TableNormal">
    <w:name w:val="Table Normal"/>
    <w:rsid w:val="007F02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7F025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1"/>
    <w:next w:val="Normale1"/>
    <w:rsid w:val="007F025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F0258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6A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6ADB"/>
    <w:rPr>
      <w:rFonts w:ascii="Tahoma" w:hAnsi="Tahoma" w:cs="Tahoma"/>
      <w:sz w:val="16"/>
      <w:szCs w:val="16"/>
    </w:rPr>
  </w:style>
  <w:style w:type="paragraph" w:customStyle="1" w:styleId="elenco1ProgrammazioneIDEE72095">
    <w:name w:val="elenco1 (ProgrammazioneIDEE_72095)"/>
    <w:basedOn w:val="Normale"/>
    <w:uiPriority w:val="99"/>
    <w:rsid w:val="00466ADB"/>
    <w:pPr>
      <w:widowControl w:val="0"/>
      <w:numPr>
        <w:numId w:val="1"/>
      </w:numPr>
      <w:tabs>
        <w:tab w:val="left" w:pos="170"/>
      </w:tabs>
      <w:autoSpaceDE w:val="0"/>
      <w:autoSpaceDN w:val="0"/>
      <w:adjustRightInd w:val="0"/>
      <w:ind w:left="170" w:hanging="170"/>
      <w:textAlignment w:val="center"/>
    </w:pPr>
    <w:rPr>
      <w:rFonts w:ascii="Verdana" w:hAnsi="Verdana" w:cs="Verdana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Giulia</cp:lastModifiedBy>
  <cp:revision>3</cp:revision>
  <dcterms:created xsi:type="dcterms:W3CDTF">2024-05-22T08:51:00Z</dcterms:created>
  <dcterms:modified xsi:type="dcterms:W3CDTF">2024-06-15T08:46:00Z</dcterms:modified>
</cp:coreProperties>
</file>